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B7D" w:rsidRDefault="00731B7D" w:rsidP="00731B7D">
      <w:pPr>
        <w:pStyle w:val="a5"/>
        <w:tabs>
          <w:tab w:val="left" w:pos="8040"/>
        </w:tabs>
        <w:spacing w:line="280" w:lineRule="exact"/>
        <w:rPr>
          <w:sz w:val="24"/>
          <w:lang w:eastAsia="zh-CN"/>
        </w:rPr>
      </w:pPr>
      <w:bookmarkStart w:id="0" w:name="OLE_LINK22"/>
      <w:bookmarkStart w:id="1" w:name="OLE_LINK176"/>
      <w:bookmarkStart w:id="2" w:name="OLE_LINK177"/>
      <w:bookmarkStart w:id="3" w:name="_Ref399006623"/>
      <w:bookmarkStart w:id="4" w:name="_Toc92513360"/>
      <w:r>
        <w:rPr>
          <w:sz w:val="24"/>
          <w:lang w:eastAsia="zh-CN"/>
        </w:rPr>
        <w:t xml:space="preserve">3GPP TSG-RAN WG4 Meeting # 100-e  </w:t>
      </w:r>
      <w:r w:rsidR="00503C18">
        <w:rPr>
          <w:sz w:val="24"/>
          <w:lang w:eastAsia="zh-CN"/>
        </w:rPr>
        <w:t xml:space="preserve">                            </w:t>
      </w:r>
      <w:bookmarkStart w:id="5" w:name="_GoBack"/>
      <w:bookmarkEnd w:id="5"/>
      <w:r>
        <w:rPr>
          <w:sz w:val="24"/>
          <w:lang w:eastAsia="zh-CN"/>
        </w:rPr>
        <w:t>R4-211</w:t>
      </w:r>
      <w:r w:rsidR="00503C18">
        <w:rPr>
          <w:sz w:val="24"/>
          <w:lang w:eastAsia="zh-CN"/>
        </w:rPr>
        <w:t>3402</w:t>
      </w:r>
    </w:p>
    <w:p w:rsidR="00406D07" w:rsidRPr="00731B7D" w:rsidRDefault="00731B7D" w:rsidP="00731B7D">
      <w:pPr>
        <w:pStyle w:val="a5"/>
        <w:tabs>
          <w:tab w:val="left" w:pos="8040"/>
        </w:tabs>
        <w:spacing w:line="280" w:lineRule="exact"/>
        <w:rPr>
          <w:b w:val="0"/>
          <w:sz w:val="24"/>
          <w:lang w:eastAsia="zh-CN"/>
        </w:rPr>
      </w:pPr>
      <w:r w:rsidRPr="00731B7D">
        <w:rPr>
          <w:sz w:val="24"/>
          <w:lang w:eastAsia="zh-CN"/>
        </w:rPr>
        <w:t>Electronic Meeting, 16</w:t>
      </w:r>
      <w:r w:rsidRPr="00731B7D">
        <w:rPr>
          <w:sz w:val="24"/>
          <w:vertAlign w:val="superscript"/>
          <w:lang w:eastAsia="zh-CN"/>
        </w:rPr>
        <w:t>th</w:t>
      </w:r>
      <w:r w:rsidRPr="00731B7D">
        <w:rPr>
          <w:sz w:val="24"/>
          <w:lang w:eastAsia="zh-CN"/>
        </w:rPr>
        <w:t>– 27</w:t>
      </w:r>
      <w:r w:rsidRPr="00731B7D">
        <w:rPr>
          <w:sz w:val="24"/>
          <w:vertAlign w:val="superscript"/>
          <w:lang w:eastAsia="zh-CN"/>
        </w:rPr>
        <w:t>th</w:t>
      </w:r>
      <w:r w:rsidRPr="00731B7D">
        <w:rPr>
          <w:sz w:val="24"/>
          <w:lang w:eastAsia="zh-CN"/>
        </w:rPr>
        <w:t xml:space="preserve"> August, 2021</w:t>
      </w:r>
      <w:bookmarkEnd w:id="0"/>
    </w:p>
    <w:bookmarkEnd w:id="1"/>
    <w:bookmarkEnd w:id="2"/>
    <w:p w:rsidR="005929A6" w:rsidRPr="00406D07"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6D07" w:rsidRPr="00406D07">
        <w:rPr>
          <w:rFonts w:ascii="Arial" w:hAnsi="Arial" w:cs="Arial"/>
          <w:sz w:val="22"/>
        </w:rPr>
        <w:t>Discussion and draft Reply LS on exception requirements for Intermodulation due to Dual uplink (IMD)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31B7D">
        <w:rPr>
          <w:rFonts w:ascii="Arial" w:eastAsia="宋体" w:hAnsi="Arial" w:cs="Arial"/>
          <w:sz w:val="22"/>
          <w:lang w:eastAsia="zh-CN"/>
        </w:rPr>
        <w:t>5</w:t>
      </w:r>
      <w:r w:rsidR="00113519">
        <w:rPr>
          <w:rFonts w:ascii="Arial" w:eastAsia="宋体" w:hAnsi="Arial" w:cs="Arial"/>
          <w:sz w:val="22"/>
          <w:lang w:eastAsia="zh-CN"/>
        </w:rPr>
        <w:t>.</w:t>
      </w:r>
      <w:r w:rsidR="0065189B">
        <w:rPr>
          <w:rFonts w:ascii="Arial" w:eastAsia="宋体" w:hAnsi="Arial" w:cs="Arial"/>
          <w:sz w:val="22"/>
          <w:lang w:eastAsia="zh-CN"/>
        </w:rPr>
        <w:t>1.</w:t>
      </w:r>
      <w:r w:rsidR="00406D07">
        <w:rPr>
          <w:rFonts w:ascii="Arial" w:eastAsia="宋体" w:hAnsi="Arial" w:cs="Arial"/>
          <w:sz w:val="22"/>
          <w:lang w:eastAsia="zh-CN"/>
        </w:rPr>
        <w:t>2</w:t>
      </w:r>
      <w:r w:rsidR="0065189B">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A49D5">
        <w:rPr>
          <w:rFonts w:ascii="Arial" w:eastAsia="宋体" w:hAnsi="Arial" w:cs="Arial"/>
          <w:sz w:val="22"/>
          <w:lang w:eastAsia="zh-CN"/>
        </w:rPr>
        <w:t>Approval</w:t>
      </w:r>
    </w:p>
    <w:bookmarkEnd w:id="3"/>
    <w:bookmarkEnd w:id="4"/>
    <w:p w:rsidR="00FC0076" w:rsidRPr="00B16EEF" w:rsidRDefault="007726F1" w:rsidP="004065E5">
      <w:pPr>
        <w:pStyle w:val="1"/>
      </w:pPr>
      <w:r w:rsidRPr="00B16EEF">
        <w:t>Introduction</w:t>
      </w:r>
    </w:p>
    <w:p w:rsidR="00A55282" w:rsidRDefault="00CC1F39" w:rsidP="00A55282">
      <w:pPr>
        <w:rPr>
          <w:rFonts w:eastAsia="宋体"/>
          <w:color w:val="000000"/>
          <w:lang w:eastAsia="zh-CN"/>
        </w:rPr>
      </w:pPr>
      <w:r w:rsidRPr="009D1C4E">
        <w:rPr>
          <w:rFonts w:eastAsia="宋体" w:hint="eastAsia"/>
          <w:color w:val="000000"/>
          <w:lang w:eastAsia="zh-CN"/>
        </w:rPr>
        <w:t>I</w:t>
      </w:r>
      <w:r w:rsidRPr="009D1C4E">
        <w:rPr>
          <w:rFonts w:eastAsia="宋体"/>
          <w:color w:val="000000"/>
          <w:lang w:eastAsia="zh-CN"/>
        </w:rPr>
        <w:t xml:space="preserve">n </w:t>
      </w:r>
      <w:r w:rsidR="0065189B">
        <w:rPr>
          <w:rFonts w:eastAsia="宋体"/>
          <w:color w:val="000000"/>
          <w:lang w:eastAsia="zh-CN"/>
        </w:rPr>
        <w:t>last</w:t>
      </w:r>
      <w:r w:rsidRPr="009D1C4E">
        <w:rPr>
          <w:rFonts w:eastAsia="宋体"/>
          <w:color w:val="000000"/>
          <w:lang w:eastAsia="zh-CN"/>
        </w:rPr>
        <w:t xml:space="preserve"> meeting, RAN4 received the LS [</w:t>
      </w:r>
      <w:r w:rsidR="00655881" w:rsidRPr="009D1C4E">
        <w:rPr>
          <w:rFonts w:eastAsia="宋体"/>
          <w:color w:val="000000"/>
          <w:lang w:eastAsia="zh-CN"/>
        </w:rPr>
        <w:t>1</w:t>
      </w:r>
      <w:r w:rsidRPr="009D1C4E">
        <w:rPr>
          <w:rFonts w:eastAsia="宋体"/>
          <w:color w:val="000000"/>
          <w:lang w:eastAsia="zh-CN"/>
        </w:rPr>
        <w:t xml:space="preserve">] on </w:t>
      </w:r>
      <w:r w:rsidR="00406D07" w:rsidRPr="00406D07">
        <w:rPr>
          <w:rFonts w:eastAsia="宋体"/>
          <w:color w:val="000000"/>
          <w:lang w:eastAsia="zh-CN"/>
        </w:rPr>
        <w:t>exception requirements for Intermodulation due to Dual uplink (IMD)</w:t>
      </w:r>
      <w:r w:rsidR="00406D07">
        <w:rPr>
          <w:rFonts w:eastAsia="宋体"/>
          <w:color w:val="000000"/>
          <w:lang w:eastAsia="zh-CN"/>
        </w:rPr>
        <w:t>.</w:t>
      </w:r>
      <w:r w:rsidR="00A55282" w:rsidRPr="00A55282">
        <w:rPr>
          <w:rFonts w:eastAsia="宋体"/>
          <w:color w:val="000000"/>
          <w:lang w:eastAsia="zh-CN"/>
        </w:rPr>
        <w:t xml:space="preserve"> </w:t>
      </w:r>
      <w:r w:rsidR="00406D07">
        <w:rPr>
          <w:rFonts w:eastAsia="宋体"/>
          <w:color w:val="000000"/>
          <w:lang w:eastAsia="zh-CN"/>
        </w:rPr>
        <w:t>The actions are shown as below</w:t>
      </w:r>
      <w:r w:rsidR="00A55282" w:rsidRPr="00A55282">
        <w:rPr>
          <w:rFonts w:eastAsia="宋体"/>
          <w:color w:val="000000"/>
          <w:lang w:eastAsia="zh-CN"/>
        </w:rPr>
        <w:t>:</w:t>
      </w:r>
    </w:p>
    <w:p w:rsidR="00406D07" w:rsidRPr="00406D07" w:rsidRDefault="00406D07" w:rsidP="00A55282">
      <w:pPr>
        <w:rPr>
          <w:i/>
          <w:shd w:val="pct15" w:color="auto" w:fill="FFFFFF"/>
        </w:rPr>
      </w:pPr>
      <w:r>
        <w:rPr>
          <w:rFonts w:eastAsia="宋体"/>
          <w:color w:val="000000"/>
          <w:lang w:eastAsia="zh-CN"/>
        </w:rPr>
        <w:tab/>
      </w:r>
      <w:r w:rsidRPr="00406D07">
        <w:rPr>
          <w:rFonts w:eastAsia="宋体"/>
          <w:i/>
          <w:color w:val="000000"/>
          <w:shd w:val="pct15" w:color="auto" w:fill="FFFFFF"/>
          <w:lang w:eastAsia="zh-CN"/>
        </w:rPr>
        <w:t>RAN5 kindly asks RAN4 group to clarify if the EN-DC IMD exceptions are applicable only when the IMD product falls into the victim carrier, and if SA requirements apply otherwise in the case of 2UL. Also, to clarify the criteria that need to be fulfilled in order for MSD=0 to apply.</w:t>
      </w:r>
    </w:p>
    <w:p w:rsidR="00A54E01" w:rsidRPr="009D1C4E" w:rsidRDefault="00085E19" w:rsidP="00EF2B1C">
      <w:pPr>
        <w:rPr>
          <w:rFonts w:eastAsia="宋体"/>
          <w:color w:val="000000"/>
          <w:lang w:eastAsia="zh-CN"/>
        </w:rPr>
      </w:pPr>
      <w:r>
        <w:rPr>
          <w:rFonts w:eastAsia="宋体"/>
          <w:color w:val="000000"/>
          <w:lang w:eastAsia="zh-CN"/>
        </w:rPr>
        <w:t xml:space="preserve">There was no conclusion on how to reply RAN5’s question. </w:t>
      </w:r>
      <w:r w:rsidR="00A54E01" w:rsidRPr="009D1C4E">
        <w:rPr>
          <w:rFonts w:eastAsia="宋体" w:hint="eastAsia"/>
          <w:color w:val="000000"/>
          <w:lang w:eastAsia="zh-CN"/>
        </w:rPr>
        <w:t>I</w:t>
      </w:r>
      <w:r w:rsidR="00A54E01" w:rsidRPr="009D1C4E">
        <w:rPr>
          <w:rFonts w:eastAsia="宋体"/>
          <w:color w:val="000000"/>
          <w:lang w:eastAsia="zh-CN"/>
        </w:rPr>
        <w:t xml:space="preserve">n this paper, we’d like to </w:t>
      </w:r>
      <w:r w:rsidR="00EA6D54">
        <w:rPr>
          <w:rFonts w:eastAsia="宋体"/>
          <w:color w:val="000000"/>
          <w:lang w:eastAsia="zh-CN"/>
        </w:rPr>
        <w:t>discuss and clarify this issue</w:t>
      </w:r>
      <w:r w:rsidR="00A54E01" w:rsidRPr="009D1C4E">
        <w:rPr>
          <w:rFonts w:eastAsia="宋体"/>
          <w:color w:val="000000"/>
          <w:lang w:eastAsia="zh-CN"/>
        </w:rPr>
        <w:t>. A draft reply LS are attached in the Annex.</w:t>
      </w:r>
    </w:p>
    <w:p w:rsidR="0001536D" w:rsidRDefault="00085E19" w:rsidP="00BF7F4B">
      <w:pPr>
        <w:pStyle w:val="1"/>
        <w:rPr>
          <w:rFonts w:eastAsia="宋体"/>
          <w:lang w:eastAsia="zh-CN"/>
        </w:rPr>
      </w:pPr>
      <w:bookmarkStart w:id="6" w:name="OLE_LINK35"/>
      <w:r>
        <w:rPr>
          <w:rFonts w:eastAsia="宋体"/>
          <w:lang w:eastAsia="zh-CN"/>
        </w:rPr>
        <w:t>Background</w:t>
      </w:r>
    </w:p>
    <w:bookmarkEnd w:id="6"/>
    <w:p w:rsidR="000F7AB8" w:rsidRDefault="000F7AB8" w:rsidP="00D638B6">
      <w:pPr>
        <w:ind w:firstLine="284"/>
        <w:rPr>
          <w:rFonts w:eastAsia="宋体"/>
          <w:lang w:val="en-US" w:eastAsia="zh-CN"/>
        </w:rPr>
      </w:pPr>
      <w:r>
        <w:rPr>
          <w:rFonts w:eastAsia="宋体" w:hint="eastAsia"/>
          <w:lang w:val="en-US" w:eastAsia="zh-CN"/>
        </w:rPr>
        <w:t>T</w:t>
      </w:r>
      <w:r>
        <w:rPr>
          <w:rFonts w:eastAsia="宋体"/>
          <w:lang w:val="en-US" w:eastAsia="zh-CN"/>
        </w:rPr>
        <w:t>he MSDs due to dual UL IMD interference have been introduced into the specification since Rel-12 [2]. The principles for MSD test can be found in the WF [3]. The principles are copied as below.</w:t>
      </w:r>
    </w:p>
    <w:p w:rsidR="000F7AB8" w:rsidRPr="000F7AB8" w:rsidRDefault="000F7AB8" w:rsidP="000F7AB8">
      <w:pPr>
        <w:numPr>
          <w:ilvl w:val="0"/>
          <w:numId w:val="15"/>
        </w:numPr>
        <w:rPr>
          <w:rFonts w:eastAsia="宋体"/>
          <w:i/>
          <w:shd w:val="pct15" w:color="auto" w:fill="FFFFFF"/>
          <w:lang w:eastAsia="zh-CN"/>
        </w:rPr>
      </w:pPr>
      <w:r w:rsidRPr="000F7AB8">
        <w:rPr>
          <w:rFonts w:eastAsia="宋体"/>
          <w:i/>
          <w:shd w:val="pct15" w:color="auto" w:fill="FFFFFF"/>
          <w:lang w:eastAsia="zh-CN"/>
        </w:rPr>
        <w:t xml:space="preserve">Choose a specific carrier frequency allocation such that </w:t>
      </w:r>
      <w:bookmarkStart w:id="7" w:name="OLE_LINK180"/>
      <w:bookmarkStart w:id="8" w:name="OLE_LINK181"/>
      <w:r w:rsidRPr="000F7AB8">
        <w:rPr>
          <w:rFonts w:eastAsia="宋体"/>
          <w:i/>
          <w:shd w:val="pct15" w:color="auto" w:fill="FFFFFF"/>
          <w:lang w:eastAsia="zh-CN"/>
        </w:rPr>
        <w:t>IMD is center-aligned with victim DL carrier</w:t>
      </w:r>
      <w:bookmarkEnd w:id="7"/>
      <w:bookmarkEnd w:id="8"/>
      <w:r w:rsidRPr="000F7AB8">
        <w:rPr>
          <w:rFonts w:eastAsia="宋体"/>
          <w:i/>
          <w:shd w:val="pct15" w:color="auto" w:fill="FFFFFF"/>
          <w:lang w:eastAsia="zh-CN"/>
        </w:rPr>
        <w:t xml:space="preserve"> to attest </w:t>
      </w:r>
      <w:bookmarkStart w:id="9" w:name="OLE_LINK182"/>
      <w:bookmarkStart w:id="10" w:name="OLE_LINK183"/>
      <w:r w:rsidRPr="000F7AB8">
        <w:rPr>
          <w:rFonts w:eastAsia="宋体"/>
          <w:i/>
          <w:shd w:val="pct15" w:color="auto" w:fill="FFFFFF"/>
          <w:lang w:eastAsia="zh-CN"/>
        </w:rPr>
        <w:t>the worst-case self-desensitization</w:t>
      </w:r>
      <w:bookmarkEnd w:id="9"/>
      <w:bookmarkEnd w:id="10"/>
      <w:r w:rsidRPr="000F7AB8">
        <w:rPr>
          <w:rFonts w:eastAsia="宋体"/>
          <w:i/>
          <w:shd w:val="pct15" w:color="auto" w:fill="FFFFFF"/>
          <w:lang w:eastAsia="zh-CN"/>
        </w:rPr>
        <w:t xml:space="preserve"> condition. </w:t>
      </w:r>
    </w:p>
    <w:p w:rsidR="000F7AB8" w:rsidRPr="000F7AB8" w:rsidRDefault="000F7AB8" w:rsidP="000F7AB8">
      <w:pPr>
        <w:numPr>
          <w:ilvl w:val="0"/>
          <w:numId w:val="15"/>
        </w:numPr>
        <w:rPr>
          <w:rFonts w:eastAsia="宋体"/>
          <w:i/>
          <w:shd w:val="pct15" w:color="auto" w:fill="FFFFFF"/>
          <w:lang w:eastAsia="zh-CN"/>
        </w:rPr>
      </w:pPr>
      <w:r w:rsidRPr="000F7AB8">
        <w:rPr>
          <w:rFonts w:eastAsia="宋体"/>
          <w:i/>
          <w:shd w:val="pct15" w:color="auto" w:fill="FFFFFF"/>
          <w:lang w:eastAsia="zh-CN"/>
        </w:rPr>
        <w:t>Choose 5-MHz bandwidth with full RB for all carriers (if supported in a CA combination) to essentially comply with the Rel-8 UL configurations for REFSENS tests and approach the worst-case self-desensitization condition.</w:t>
      </w:r>
    </w:p>
    <w:p w:rsidR="000F7AB8" w:rsidRPr="000F7AB8" w:rsidRDefault="000F7AB8" w:rsidP="000F7AB8">
      <w:pPr>
        <w:numPr>
          <w:ilvl w:val="0"/>
          <w:numId w:val="15"/>
        </w:numPr>
        <w:rPr>
          <w:rFonts w:eastAsia="宋体"/>
          <w:i/>
          <w:shd w:val="pct15" w:color="auto" w:fill="FFFFFF"/>
          <w:lang w:val="en-US" w:eastAsia="zh-CN"/>
        </w:rPr>
      </w:pPr>
      <w:r w:rsidRPr="000F7AB8">
        <w:rPr>
          <w:rFonts w:eastAsia="宋体"/>
          <w:i/>
          <w:shd w:val="pct15" w:color="auto" w:fill="FFFFFF"/>
          <w:lang w:eastAsia="zh-CN"/>
        </w:rPr>
        <w:t>If 5-MHz bandwidth is not supported in certain CA combinations, then choose 10 MHz with full RB or the RB number which complies with Rel-8 UL configurations for REFSENS tests.</w:t>
      </w:r>
    </w:p>
    <w:p w:rsidR="00395C16" w:rsidRPr="000F7AB8" w:rsidRDefault="00B20F23" w:rsidP="000F7AB8">
      <w:pPr>
        <w:numPr>
          <w:ilvl w:val="0"/>
          <w:numId w:val="15"/>
        </w:numPr>
        <w:rPr>
          <w:rFonts w:eastAsia="宋体"/>
          <w:i/>
          <w:shd w:val="pct15" w:color="auto" w:fill="FFFFFF"/>
          <w:lang w:val="en-US" w:eastAsia="zh-CN"/>
        </w:rPr>
      </w:pPr>
      <w:r w:rsidRPr="000F7AB8">
        <w:rPr>
          <w:rFonts w:eastAsia="宋体"/>
          <w:i/>
          <w:shd w:val="pct15" w:color="auto" w:fill="FFFFFF"/>
          <w:lang w:eastAsia="zh-CN"/>
        </w:rPr>
        <w:t xml:space="preserve">For B2_B4, IMD3 can overlap with DL carrier only when B2 carrier bandwidth is at 20 </w:t>
      </w:r>
      <w:proofErr w:type="spellStart"/>
      <w:r w:rsidRPr="000F7AB8">
        <w:rPr>
          <w:rFonts w:eastAsia="宋体"/>
          <w:i/>
          <w:shd w:val="pct15" w:color="auto" w:fill="FFFFFF"/>
          <w:lang w:eastAsia="zh-CN"/>
        </w:rPr>
        <w:t>MHz.</w:t>
      </w:r>
      <w:proofErr w:type="spellEnd"/>
      <w:r w:rsidRPr="000F7AB8">
        <w:rPr>
          <w:rFonts w:eastAsia="宋体"/>
          <w:i/>
          <w:shd w:val="pct15" w:color="auto" w:fill="FFFFFF"/>
          <w:lang w:eastAsia="zh-CN"/>
        </w:rPr>
        <w:t xml:space="preserve"> 50 RB is configured with </w:t>
      </w:r>
      <w:proofErr w:type="spellStart"/>
      <w:r w:rsidRPr="000F7AB8">
        <w:rPr>
          <w:rFonts w:eastAsia="宋体"/>
          <w:i/>
          <w:shd w:val="pct15" w:color="auto" w:fill="FFFFFF"/>
          <w:lang w:eastAsia="zh-CN"/>
        </w:rPr>
        <w:t>RBstart</w:t>
      </w:r>
      <w:proofErr w:type="spellEnd"/>
      <w:r w:rsidRPr="000F7AB8">
        <w:rPr>
          <w:rFonts w:eastAsia="宋体"/>
          <w:i/>
          <w:shd w:val="pct15" w:color="auto" w:fill="FFFFFF"/>
          <w:lang w:eastAsia="zh-CN"/>
        </w:rPr>
        <w:t xml:space="preserve"> = 0 for B2 UL to avoid spectral leakage impact.</w:t>
      </w:r>
    </w:p>
    <w:p w:rsidR="00395C16" w:rsidRPr="000F7AB8" w:rsidRDefault="00B20F23" w:rsidP="000F7AB8">
      <w:pPr>
        <w:numPr>
          <w:ilvl w:val="0"/>
          <w:numId w:val="15"/>
        </w:numPr>
        <w:rPr>
          <w:rFonts w:eastAsia="宋体"/>
          <w:lang w:val="en-US" w:eastAsia="zh-CN"/>
        </w:rPr>
      </w:pPr>
      <w:r w:rsidRPr="000F7AB8">
        <w:rPr>
          <w:rFonts w:eastAsia="宋体"/>
          <w:i/>
          <w:shd w:val="pct15" w:color="auto" w:fill="FFFFFF"/>
          <w:lang w:eastAsia="zh-CN"/>
        </w:rPr>
        <w:t>A correction factor (CF) is calculated to address the power difference between the total IMD power and the power within DL carrier modulation bandwidth.</w:t>
      </w:r>
    </w:p>
    <w:p w:rsidR="00595781" w:rsidRDefault="006A77C2" w:rsidP="00D638B6">
      <w:pPr>
        <w:ind w:firstLine="284"/>
        <w:rPr>
          <w:rFonts w:eastAsia="宋体"/>
          <w:b/>
          <w:lang w:eastAsia="zh-CN"/>
        </w:rPr>
      </w:pPr>
      <w:bookmarkStart w:id="11" w:name="OLE_LINK28"/>
      <w:bookmarkStart w:id="12" w:name="OLE_LINK29"/>
      <w:bookmarkStart w:id="13" w:name="OLE_LINK196"/>
      <w:bookmarkStart w:id="14" w:name="OLE_LINK197"/>
      <w:bookmarkStart w:id="15" w:name="OLE_LINK202"/>
      <w:bookmarkStart w:id="16" w:name="OLE_LINK203"/>
      <w:bookmarkStart w:id="17" w:name="OLE_LINK30"/>
      <w:bookmarkStart w:id="18" w:name="OLE_LINK31"/>
      <w:r>
        <w:rPr>
          <w:rFonts w:eastAsia="宋体"/>
          <w:b/>
          <w:lang w:eastAsia="zh-CN"/>
        </w:rPr>
        <w:t xml:space="preserve">Observation </w:t>
      </w:r>
      <w:r w:rsidR="00595781">
        <w:rPr>
          <w:rFonts w:eastAsia="宋体"/>
          <w:b/>
          <w:lang w:eastAsia="zh-CN"/>
        </w:rPr>
        <w:t>1:</w:t>
      </w:r>
      <w:bookmarkEnd w:id="11"/>
      <w:bookmarkEnd w:id="12"/>
      <w:r w:rsidR="00595781">
        <w:rPr>
          <w:rFonts w:eastAsia="宋体"/>
          <w:b/>
          <w:lang w:eastAsia="zh-CN"/>
        </w:rPr>
        <w:t xml:space="preserve"> </w:t>
      </w:r>
      <w:bookmarkStart w:id="19" w:name="OLE_LINK40"/>
      <w:bookmarkStart w:id="20" w:name="OLE_LINK41"/>
      <w:r>
        <w:rPr>
          <w:rFonts w:eastAsia="宋体"/>
          <w:b/>
          <w:lang w:eastAsia="zh-CN"/>
        </w:rPr>
        <w:t xml:space="preserve">A specific carrier frequency allocation that </w:t>
      </w:r>
      <w:r w:rsidRPr="006A77C2">
        <w:rPr>
          <w:rFonts w:eastAsia="宋体"/>
          <w:b/>
          <w:lang w:eastAsia="zh-CN"/>
        </w:rPr>
        <w:t xml:space="preserve">IMD is </w:t>
      </w:r>
      <w:r w:rsidR="003D43BE" w:rsidRPr="006A77C2">
        <w:rPr>
          <w:rFonts w:eastAsia="宋体"/>
          <w:b/>
          <w:lang w:eastAsia="zh-CN"/>
        </w:rPr>
        <w:t>centre</w:t>
      </w:r>
      <w:r w:rsidRPr="006A77C2">
        <w:rPr>
          <w:rFonts w:eastAsia="宋体"/>
          <w:b/>
          <w:lang w:eastAsia="zh-CN"/>
        </w:rPr>
        <w:t>-aligned with victim DL carrier</w:t>
      </w:r>
      <w:r>
        <w:rPr>
          <w:rFonts w:eastAsia="宋体"/>
          <w:b/>
          <w:lang w:eastAsia="zh-CN"/>
        </w:rPr>
        <w:t xml:space="preserve"> can be chosen to test</w:t>
      </w:r>
      <w:bookmarkEnd w:id="13"/>
      <w:bookmarkEnd w:id="14"/>
      <w:r>
        <w:rPr>
          <w:rFonts w:eastAsia="宋体"/>
          <w:b/>
          <w:lang w:eastAsia="zh-CN"/>
        </w:rPr>
        <w:t xml:space="preserve"> the </w:t>
      </w:r>
      <w:r w:rsidRPr="006A77C2">
        <w:rPr>
          <w:rFonts w:eastAsia="宋体"/>
          <w:b/>
          <w:lang w:eastAsia="zh-CN"/>
        </w:rPr>
        <w:t>worst-case self-desensitization</w:t>
      </w:r>
      <w:r>
        <w:rPr>
          <w:rFonts w:eastAsia="宋体"/>
          <w:b/>
          <w:lang w:eastAsia="zh-CN"/>
        </w:rPr>
        <w:t xml:space="preserve"> </w:t>
      </w:r>
      <w:bookmarkEnd w:id="19"/>
      <w:bookmarkEnd w:id="20"/>
      <w:r>
        <w:rPr>
          <w:rFonts w:eastAsia="宋体"/>
          <w:b/>
          <w:lang w:eastAsia="zh-CN"/>
        </w:rPr>
        <w:t>based on current RAN4’s agreement and specification</w:t>
      </w:r>
      <w:r w:rsidR="00595781">
        <w:rPr>
          <w:rFonts w:eastAsia="宋体"/>
          <w:b/>
          <w:lang w:eastAsia="zh-CN"/>
        </w:rPr>
        <w:t>.</w:t>
      </w:r>
      <w:bookmarkEnd w:id="15"/>
      <w:bookmarkEnd w:id="16"/>
    </w:p>
    <w:p w:rsidR="00F5394B" w:rsidRPr="00595781" w:rsidRDefault="003F3EA7" w:rsidP="00D638B6">
      <w:pPr>
        <w:ind w:firstLine="284"/>
        <w:rPr>
          <w:rFonts w:eastAsia="宋体"/>
          <w:lang w:val="en-US" w:eastAsia="zh-CN"/>
        </w:rPr>
      </w:pPr>
      <w:r>
        <w:rPr>
          <w:rFonts w:eastAsia="宋体"/>
          <w:lang w:val="en-US" w:eastAsia="zh-CN"/>
        </w:rPr>
        <w:t>General</w:t>
      </w:r>
      <w:r w:rsidR="00F5394B" w:rsidRPr="00F5394B">
        <w:rPr>
          <w:rFonts w:eastAsia="宋体"/>
          <w:lang w:val="en-US" w:eastAsia="zh-CN"/>
        </w:rPr>
        <w:t xml:space="preserve">ly, </w:t>
      </w:r>
      <w:bookmarkStart w:id="21" w:name="OLE_LINK188"/>
      <w:bookmarkStart w:id="22" w:name="OLE_LINK189"/>
      <w:r>
        <w:rPr>
          <w:rFonts w:eastAsia="宋体"/>
          <w:lang w:val="en-US" w:eastAsia="zh-CN"/>
        </w:rPr>
        <w:t>it’s</w:t>
      </w:r>
      <w:r w:rsidR="00F5394B">
        <w:rPr>
          <w:rFonts w:eastAsia="宋体"/>
          <w:lang w:val="en-US" w:eastAsia="zh-CN"/>
        </w:rPr>
        <w:t xml:space="preserve"> only consider</w:t>
      </w:r>
      <w:r>
        <w:rPr>
          <w:rFonts w:eastAsia="宋体"/>
          <w:lang w:val="en-US" w:eastAsia="zh-CN"/>
        </w:rPr>
        <w:t>ed</w:t>
      </w:r>
      <w:r w:rsidR="00F5394B">
        <w:rPr>
          <w:rFonts w:eastAsia="宋体"/>
          <w:lang w:val="en-US" w:eastAsia="zh-CN"/>
        </w:rPr>
        <w:t xml:space="preserve"> to test the worst-case self-desensitization for IMD exception</w:t>
      </w:r>
      <w:bookmarkEnd w:id="21"/>
      <w:bookmarkEnd w:id="22"/>
      <w:r w:rsidR="00F5394B">
        <w:rPr>
          <w:rFonts w:eastAsia="宋体"/>
          <w:lang w:val="en-US" w:eastAsia="zh-CN"/>
        </w:rPr>
        <w:t xml:space="preserve">. Furthermore, </w:t>
      </w:r>
      <w:r w:rsidR="00F5394B" w:rsidRPr="00F5394B">
        <w:rPr>
          <w:rFonts w:eastAsia="宋体"/>
          <w:lang w:val="en-US" w:eastAsia="zh-CN"/>
        </w:rPr>
        <w:t>there is no</w:t>
      </w:r>
      <w:r w:rsidR="003D43BE">
        <w:rPr>
          <w:rFonts w:eastAsia="宋体"/>
          <w:lang w:val="en-US" w:eastAsia="zh-CN"/>
        </w:rPr>
        <w:t xml:space="preserve"> IMD</w:t>
      </w:r>
      <w:r w:rsidR="00F5394B" w:rsidRPr="00F5394B">
        <w:rPr>
          <w:rFonts w:eastAsia="宋体"/>
          <w:lang w:val="en-US" w:eastAsia="zh-CN"/>
        </w:rPr>
        <w:t xml:space="preserve"> </w:t>
      </w:r>
      <w:bookmarkStart w:id="23" w:name="OLE_LINK184"/>
      <w:bookmarkStart w:id="24" w:name="OLE_LINK185"/>
      <w:r w:rsidR="00F5394B" w:rsidRPr="00F5394B">
        <w:rPr>
          <w:rFonts w:eastAsia="宋体"/>
          <w:lang w:val="en-US" w:eastAsia="zh-CN"/>
        </w:rPr>
        <w:t>exception avoiding testing</w:t>
      </w:r>
      <w:bookmarkEnd w:id="23"/>
      <w:bookmarkEnd w:id="24"/>
      <w:r w:rsidR="00F5394B">
        <w:rPr>
          <w:rFonts w:eastAsia="宋体"/>
          <w:lang w:val="en-US" w:eastAsia="zh-CN"/>
        </w:rPr>
        <w:t xml:space="preserve"> for UL LTE CA and NR UL CA. </w:t>
      </w:r>
    </w:p>
    <w:p w:rsidR="00F5394B" w:rsidRDefault="00F5394B" w:rsidP="00D638B6">
      <w:pPr>
        <w:ind w:firstLine="284"/>
        <w:rPr>
          <w:rFonts w:eastAsia="宋体"/>
          <w:lang w:val="en-US" w:eastAsia="zh-CN"/>
        </w:rPr>
      </w:pPr>
      <w:bookmarkStart w:id="25" w:name="OLE_LINK215"/>
      <w:bookmarkStart w:id="26" w:name="OLE_LINK216"/>
      <w:bookmarkEnd w:id="17"/>
      <w:bookmarkEnd w:id="18"/>
      <w:r>
        <w:rPr>
          <w:rFonts w:eastAsia="宋体" w:hint="eastAsia"/>
          <w:lang w:val="en-US" w:eastAsia="zh-CN"/>
        </w:rPr>
        <w:t>Cu</w:t>
      </w:r>
      <w:r>
        <w:rPr>
          <w:rFonts w:eastAsia="宋体"/>
          <w:lang w:val="en-US" w:eastAsia="zh-CN"/>
        </w:rPr>
        <w:t xml:space="preserve">rrently, in RAN4’s specification, there is no general </w:t>
      </w:r>
      <w:r w:rsidRPr="00F5394B">
        <w:rPr>
          <w:rFonts w:eastAsia="宋体"/>
          <w:lang w:val="en-US" w:eastAsia="zh-CN"/>
        </w:rPr>
        <w:t xml:space="preserve">criteria </w:t>
      </w:r>
      <w:r>
        <w:rPr>
          <w:rFonts w:eastAsia="宋体"/>
          <w:lang w:val="en-US" w:eastAsia="zh-CN"/>
        </w:rPr>
        <w:t>in which REFSENS can be</w:t>
      </w:r>
      <w:r w:rsidRPr="00F5394B">
        <w:rPr>
          <w:rFonts w:eastAsia="宋体"/>
          <w:lang w:val="en-US" w:eastAsia="zh-CN"/>
        </w:rPr>
        <w:t xml:space="preserve"> fulfilled </w:t>
      </w:r>
      <w:r>
        <w:rPr>
          <w:rFonts w:eastAsia="宋体"/>
          <w:lang w:val="en-US" w:eastAsia="zh-CN"/>
        </w:rPr>
        <w:t>with</w:t>
      </w:r>
      <w:r w:rsidRPr="00F5394B">
        <w:rPr>
          <w:rFonts w:eastAsia="宋体"/>
          <w:lang w:val="en-US" w:eastAsia="zh-CN"/>
        </w:rPr>
        <w:t xml:space="preserve"> MSD=0 </w:t>
      </w:r>
      <w:r>
        <w:rPr>
          <w:rFonts w:eastAsia="宋体"/>
          <w:lang w:val="en-US" w:eastAsia="zh-CN"/>
        </w:rPr>
        <w:t>for the EN-DC combination</w:t>
      </w:r>
      <w:r w:rsidR="0071497B">
        <w:rPr>
          <w:rFonts w:eastAsia="宋体"/>
          <w:lang w:val="en-US" w:eastAsia="zh-CN"/>
        </w:rPr>
        <w:t>s</w:t>
      </w:r>
      <w:r>
        <w:rPr>
          <w:rFonts w:eastAsia="宋体"/>
          <w:lang w:val="en-US" w:eastAsia="zh-CN"/>
        </w:rPr>
        <w:t xml:space="preserve"> which </w:t>
      </w:r>
      <w:r w:rsidR="0071497B">
        <w:rPr>
          <w:rFonts w:eastAsia="宋体"/>
          <w:lang w:val="en-US" w:eastAsia="zh-CN"/>
        </w:rPr>
        <w:t xml:space="preserve">have </w:t>
      </w:r>
      <w:bookmarkStart w:id="27" w:name="OLE_LINK192"/>
      <w:bookmarkStart w:id="28" w:name="OLE_LINK193"/>
      <w:r>
        <w:rPr>
          <w:rFonts w:eastAsia="宋体"/>
          <w:lang w:val="en-US" w:eastAsia="zh-CN"/>
        </w:rPr>
        <w:t xml:space="preserve">MSD </w:t>
      </w:r>
      <w:r w:rsidR="0071497B">
        <w:rPr>
          <w:rFonts w:eastAsia="宋体"/>
          <w:lang w:val="en-US" w:eastAsia="zh-CN"/>
        </w:rPr>
        <w:t xml:space="preserve">exceptions </w:t>
      </w:r>
      <w:r>
        <w:rPr>
          <w:rFonts w:eastAsia="宋体"/>
          <w:lang w:val="en-US" w:eastAsia="zh-CN"/>
        </w:rPr>
        <w:t>due to IMD interference</w:t>
      </w:r>
      <w:bookmarkEnd w:id="27"/>
      <w:bookmarkEnd w:id="28"/>
      <w:r w:rsidR="003D43BE">
        <w:rPr>
          <w:rFonts w:eastAsia="宋体"/>
          <w:lang w:val="en-US" w:eastAsia="zh-CN"/>
        </w:rPr>
        <w:t xml:space="preserve"> </w:t>
      </w:r>
      <w:bookmarkStart w:id="29" w:name="OLE_LINK3"/>
      <w:bookmarkStart w:id="30" w:name="OLE_LINK4"/>
      <w:r w:rsidR="003D43BE">
        <w:rPr>
          <w:rFonts w:eastAsia="宋体"/>
          <w:lang w:val="en-US" w:eastAsia="zh-CN"/>
        </w:rPr>
        <w:t>(2 UL active)</w:t>
      </w:r>
      <w:bookmarkEnd w:id="29"/>
      <w:bookmarkEnd w:id="30"/>
      <w:r>
        <w:rPr>
          <w:rFonts w:eastAsia="宋体"/>
          <w:lang w:val="en-US" w:eastAsia="zh-CN"/>
        </w:rPr>
        <w:t>.</w:t>
      </w:r>
      <w:bookmarkEnd w:id="25"/>
      <w:bookmarkEnd w:id="26"/>
      <w:r w:rsidR="0071497B">
        <w:rPr>
          <w:rFonts w:eastAsia="宋体"/>
          <w:lang w:val="en-US" w:eastAsia="zh-CN"/>
        </w:rPr>
        <w:t xml:space="preserve"> Besides, some band combinations may have more than one MSD exception due to IMD interference, such as DC_2_n77 as below. It’s very difficult to find a general </w:t>
      </w:r>
      <w:r w:rsidR="0071497B" w:rsidRPr="00F5394B">
        <w:rPr>
          <w:rFonts w:eastAsia="宋体"/>
          <w:lang w:val="en-US" w:eastAsia="zh-CN"/>
        </w:rPr>
        <w:t>criteria</w:t>
      </w:r>
      <w:r w:rsidR="003D43BE">
        <w:rPr>
          <w:rFonts w:eastAsia="宋体"/>
          <w:lang w:val="en-US" w:eastAsia="zh-CN"/>
        </w:rPr>
        <w:t>.</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7"/>
        <w:gridCol w:w="836"/>
        <w:gridCol w:w="873"/>
        <w:gridCol w:w="747"/>
        <w:gridCol w:w="586"/>
        <w:gridCol w:w="914"/>
        <w:gridCol w:w="710"/>
        <w:gridCol w:w="729"/>
      </w:tblGrid>
      <w:tr w:rsidR="0071497B" w:rsidRPr="00EF5447" w:rsidTr="0071497B">
        <w:trPr>
          <w:trHeight w:val="187"/>
          <w:jc w:val="center"/>
        </w:trPr>
        <w:tc>
          <w:tcPr>
            <w:tcW w:w="1366" w:type="pct"/>
            <w:tcBorders>
              <w:top w:val="single" w:sz="4" w:space="0" w:color="auto"/>
              <w:bottom w:val="nil"/>
            </w:tcBorders>
            <w:shd w:val="clear" w:color="auto" w:fill="auto"/>
          </w:tcPr>
          <w:p w:rsidR="0071497B" w:rsidRPr="00EF5447" w:rsidRDefault="0071497B" w:rsidP="001F5588">
            <w:pPr>
              <w:pStyle w:val="TAC"/>
              <w:rPr>
                <w:lang w:eastAsia="ja-JP"/>
              </w:rPr>
            </w:pPr>
            <w:r w:rsidRPr="00EF5447">
              <w:rPr>
                <w:lang w:eastAsia="ja-JP"/>
              </w:rPr>
              <w:lastRenderedPageBreak/>
              <w:t>DC_2A_n77A</w:t>
            </w:r>
          </w:p>
          <w:p w:rsidR="0071497B" w:rsidRPr="00EF5447" w:rsidRDefault="0071497B" w:rsidP="001F5588">
            <w:pPr>
              <w:pStyle w:val="TAC"/>
            </w:pPr>
            <w:r w:rsidRPr="00EF5447">
              <w:rPr>
                <w:lang w:eastAsia="ja-JP"/>
              </w:rPr>
              <w:t>DC_2A-2A_n77A</w:t>
            </w:r>
          </w:p>
        </w:tc>
        <w:tc>
          <w:tcPr>
            <w:tcW w:w="563" w:type="pct"/>
            <w:tcBorders>
              <w:top w:val="single" w:sz="4" w:space="0" w:color="auto"/>
              <w:bottom w:val="nil"/>
            </w:tcBorders>
            <w:shd w:val="clear" w:color="auto" w:fill="auto"/>
          </w:tcPr>
          <w:p w:rsidR="0071497B" w:rsidRPr="00EF5447" w:rsidRDefault="0071497B" w:rsidP="001F5588">
            <w:pPr>
              <w:pStyle w:val="TAC"/>
            </w:pPr>
            <w:r w:rsidRPr="00EF5447">
              <w:rPr>
                <w:rFonts w:cs="Arial"/>
                <w:szCs w:val="18"/>
                <w:lang w:eastAsia="ja-JP"/>
              </w:rPr>
              <w:t>2</w:t>
            </w:r>
          </w:p>
        </w:tc>
        <w:tc>
          <w:tcPr>
            <w:tcW w:w="588"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1855</w:t>
            </w:r>
          </w:p>
        </w:tc>
        <w:tc>
          <w:tcPr>
            <w:tcW w:w="503"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rPr>
              <w:t>5</w:t>
            </w:r>
          </w:p>
        </w:tc>
        <w:tc>
          <w:tcPr>
            <w:tcW w:w="395"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rPr>
              <w:t>25</w:t>
            </w:r>
          </w:p>
        </w:tc>
        <w:tc>
          <w:tcPr>
            <w:tcW w:w="616" w:type="pct"/>
            <w:tcBorders>
              <w:top w:val="single" w:sz="4" w:space="0" w:color="auto"/>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1935</w:t>
            </w:r>
          </w:p>
        </w:tc>
        <w:tc>
          <w:tcPr>
            <w:tcW w:w="478" w:type="pct"/>
            <w:tcBorders>
              <w:top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26</w:t>
            </w:r>
          </w:p>
        </w:tc>
        <w:tc>
          <w:tcPr>
            <w:tcW w:w="491" w:type="pct"/>
            <w:tcBorders>
              <w:top w:val="single" w:sz="4" w:space="0" w:color="auto"/>
              <w:bottom w:val="nil"/>
            </w:tcBorders>
          </w:tcPr>
          <w:p w:rsidR="0071497B" w:rsidRPr="00EF5447" w:rsidRDefault="0071497B" w:rsidP="001F5588">
            <w:pPr>
              <w:pStyle w:val="TAC"/>
            </w:pPr>
            <w:r w:rsidRPr="00EF5447">
              <w:rPr>
                <w:rFonts w:cs="Arial"/>
                <w:szCs w:val="18"/>
              </w:rPr>
              <w:t>IMD2</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395"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pP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pPr>
            <w:r w:rsidRPr="00EF5447">
              <w:rPr>
                <w:rFonts w:cs="Arial"/>
                <w:szCs w:val="18"/>
                <w:lang w:eastAsia="ja-JP"/>
              </w:rPr>
              <w:t>n77</w:t>
            </w:r>
          </w:p>
        </w:tc>
        <w:tc>
          <w:tcPr>
            <w:tcW w:w="588"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3790</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pPr>
            <w:r w:rsidRPr="00EF5447">
              <w:rPr>
                <w:rFonts w:cs="Arial"/>
                <w:szCs w:val="18"/>
                <w:lang w:eastAsia="ja-JP"/>
              </w:rPr>
              <w:t>N/A</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nil"/>
            </w:tcBorders>
            <w:shd w:val="clear" w:color="auto" w:fill="auto"/>
          </w:tcPr>
          <w:p w:rsidR="0071497B" w:rsidRPr="00EF5447" w:rsidRDefault="0071497B" w:rsidP="001F5588">
            <w:pPr>
              <w:pStyle w:val="TAC"/>
            </w:pPr>
            <w:r w:rsidRPr="00EF5447">
              <w:rPr>
                <w:rFonts w:cs="Arial"/>
                <w:szCs w:val="18"/>
                <w:lang w:eastAsia="ja-JP"/>
              </w:rPr>
              <w:t>2</w:t>
            </w:r>
          </w:p>
        </w:tc>
        <w:tc>
          <w:tcPr>
            <w:tcW w:w="588"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1885</w:t>
            </w:r>
          </w:p>
        </w:tc>
        <w:tc>
          <w:tcPr>
            <w:tcW w:w="503"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rPr>
              <w:t>5</w:t>
            </w:r>
          </w:p>
        </w:tc>
        <w:tc>
          <w:tcPr>
            <w:tcW w:w="395"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rPr>
              <w:t>25</w:t>
            </w:r>
          </w:p>
        </w:tc>
        <w:tc>
          <w:tcPr>
            <w:tcW w:w="616" w:type="pct"/>
            <w:tcBorders>
              <w:bottom w:val="nil"/>
            </w:tcBorders>
            <w:shd w:val="clear" w:color="auto" w:fill="auto"/>
            <w:noWrap/>
          </w:tcPr>
          <w:p w:rsidR="0071497B" w:rsidRPr="00EF5447" w:rsidRDefault="0071497B" w:rsidP="001F5588">
            <w:pPr>
              <w:pStyle w:val="TAC"/>
              <w:rPr>
                <w:lang w:eastAsia="ko-KR"/>
              </w:rPr>
            </w:pPr>
            <w:r w:rsidRPr="00EF5447">
              <w:rPr>
                <w:rFonts w:cs="Arial"/>
                <w:szCs w:val="18"/>
                <w:lang w:eastAsia="ja-JP"/>
              </w:rPr>
              <w:t>1965</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8.0</w:t>
            </w:r>
          </w:p>
        </w:tc>
        <w:tc>
          <w:tcPr>
            <w:tcW w:w="491" w:type="pct"/>
            <w:tcBorders>
              <w:bottom w:val="nil"/>
            </w:tcBorders>
          </w:tcPr>
          <w:p w:rsidR="0071497B" w:rsidRPr="00EF5447" w:rsidRDefault="0071497B" w:rsidP="001F5588">
            <w:pPr>
              <w:pStyle w:val="TAC"/>
            </w:pPr>
            <w:r w:rsidRPr="00EF5447">
              <w:rPr>
                <w:rFonts w:cs="Arial"/>
                <w:szCs w:val="18"/>
              </w:rPr>
              <w:t>IMD4</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395"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ko-KR"/>
              </w:rPr>
            </w:pP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pP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pPr>
            <w:r w:rsidRPr="00EF5447">
              <w:rPr>
                <w:rFonts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ko-KR"/>
              </w:rPr>
            </w:pPr>
            <w:r w:rsidRPr="00EF5447">
              <w:rPr>
                <w:rFonts w:cs="Arial"/>
                <w:szCs w:val="18"/>
                <w:lang w:eastAsia="ja-JP"/>
              </w:rPr>
              <w:t>3690</w:t>
            </w:r>
          </w:p>
        </w:tc>
        <w:tc>
          <w:tcPr>
            <w:tcW w:w="478" w:type="pct"/>
            <w:shd w:val="clear" w:color="auto" w:fill="auto"/>
            <w:noWrap/>
          </w:tcPr>
          <w:p w:rsidR="0071497B" w:rsidRPr="00EF5447" w:rsidRDefault="0071497B" w:rsidP="001F5588">
            <w:pPr>
              <w:pStyle w:val="TAC"/>
              <w:rPr>
                <w:lang w:eastAsia="ko-KR"/>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pPr>
            <w:r w:rsidRPr="00EF5447">
              <w:rPr>
                <w:rFonts w:cs="Arial"/>
                <w:szCs w:val="18"/>
                <w:lang w:eastAsia="ja-JP"/>
              </w:rPr>
              <w:t>N/A</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bottom w:val="nil"/>
            </w:tcBorders>
            <w:shd w:val="clear" w:color="auto" w:fill="auto"/>
          </w:tcPr>
          <w:p w:rsidR="0071497B" w:rsidRPr="00EF5447" w:rsidRDefault="0071497B" w:rsidP="001F5588">
            <w:pPr>
              <w:pStyle w:val="TAC"/>
              <w:rPr>
                <w:lang w:eastAsia="ja-JP"/>
              </w:rPr>
            </w:pPr>
            <w:r w:rsidRPr="00EF5447">
              <w:rPr>
                <w:rFonts w:cs="Arial"/>
                <w:szCs w:val="18"/>
              </w:rPr>
              <w:t>2</w:t>
            </w:r>
          </w:p>
        </w:tc>
        <w:tc>
          <w:tcPr>
            <w:tcW w:w="588"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lang w:eastAsia="ja-JP"/>
              </w:rPr>
              <w:t>1885</w:t>
            </w:r>
          </w:p>
        </w:tc>
        <w:tc>
          <w:tcPr>
            <w:tcW w:w="503"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rPr>
              <w:t>5</w:t>
            </w:r>
          </w:p>
        </w:tc>
        <w:tc>
          <w:tcPr>
            <w:tcW w:w="395" w:type="pct"/>
            <w:tcBorders>
              <w:bottom w:val="nil"/>
            </w:tcBorders>
            <w:shd w:val="clear" w:color="auto" w:fill="auto"/>
            <w:noWrap/>
          </w:tcPr>
          <w:p w:rsidR="0071497B" w:rsidRPr="00EF5447" w:rsidRDefault="0071497B" w:rsidP="001F5588">
            <w:pPr>
              <w:pStyle w:val="TAC"/>
            </w:pPr>
            <w:r w:rsidRPr="00EF5447">
              <w:rPr>
                <w:rFonts w:cs="Arial"/>
                <w:szCs w:val="18"/>
              </w:rPr>
              <w:t>25</w:t>
            </w:r>
          </w:p>
        </w:tc>
        <w:tc>
          <w:tcPr>
            <w:tcW w:w="616" w:type="pct"/>
            <w:tcBorders>
              <w:bottom w:val="nil"/>
            </w:tcBorders>
            <w:shd w:val="clear" w:color="auto" w:fill="auto"/>
            <w:noWrap/>
          </w:tcPr>
          <w:p w:rsidR="0071497B" w:rsidRPr="00EF5447" w:rsidRDefault="0071497B" w:rsidP="001F5588">
            <w:pPr>
              <w:pStyle w:val="TAC"/>
              <w:rPr>
                <w:lang w:eastAsia="ja-JP"/>
              </w:rPr>
            </w:pPr>
            <w:r w:rsidRPr="00EF5447">
              <w:rPr>
                <w:rFonts w:cs="Arial"/>
                <w:szCs w:val="18"/>
                <w:lang w:eastAsia="ja-JP"/>
              </w:rPr>
              <w:t>1965</w:t>
            </w:r>
          </w:p>
        </w:tc>
        <w:tc>
          <w:tcPr>
            <w:tcW w:w="478" w:type="pct"/>
            <w:shd w:val="clear" w:color="auto" w:fill="auto"/>
            <w:noWrap/>
          </w:tcPr>
          <w:p w:rsidR="0071497B" w:rsidRPr="00EF5447" w:rsidRDefault="0071497B" w:rsidP="001F5588">
            <w:pPr>
              <w:pStyle w:val="TAC"/>
              <w:rPr>
                <w:lang w:eastAsia="ja-JP"/>
              </w:rPr>
            </w:pPr>
            <w:r w:rsidRPr="00EF5447">
              <w:rPr>
                <w:rFonts w:cs="Arial"/>
                <w:szCs w:val="18"/>
              </w:rPr>
              <w:t>5</w:t>
            </w:r>
          </w:p>
        </w:tc>
        <w:tc>
          <w:tcPr>
            <w:tcW w:w="491" w:type="pct"/>
            <w:tcBorders>
              <w:bottom w:val="nil"/>
            </w:tcBorders>
          </w:tcPr>
          <w:p w:rsidR="0071497B" w:rsidRPr="00EF5447" w:rsidRDefault="0071497B" w:rsidP="001F5588">
            <w:pPr>
              <w:pStyle w:val="TAC"/>
              <w:rPr>
                <w:lang w:eastAsia="ja-JP"/>
              </w:rPr>
            </w:pPr>
            <w:r w:rsidRPr="00EF5447">
              <w:rPr>
                <w:rFonts w:cs="Arial"/>
                <w:szCs w:val="18"/>
              </w:rPr>
              <w:t>IMD5</w:t>
            </w:r>
          </w:p>
        </w:tc>
      </w:tr>
      <w:tr w:rsidR="0071497B" w:rsidRPr="00EF5447" w:rsidTr="001F5588">
        <w:trPr>
          <w:trHeight w:val="187"/>
          <w:jc w:val="center"/>
        </w:trPr>
        <w:tc>
          <w:tcPr>
            <w:tcW w:w="1366" w:type="pct"/>
            <w:tcBorders>
              <w:top w:val="nil"/>
              <w:bottom w:val="nil"/>
            </w:tcBorders>
            <w:shd w:val="clear" w:color="auto" w:fill="auto"/>
          </w:tcPr>
          <w:p w:rsidR="0071497B" w:rsidRPr="00EF5447" w:rsidRDefault="0071497B" w:rsidP="001F5588">
            <w:pPr>
              <w:pStyle w:val="TAC"/>
            </w:pPr>
          </w:p>
        </w:tc>
        <w:tc>
          <w:tcPr>
            <w:tcW w:w="563" w:type="pct"/>
            <w:tcBorders>
              <w:top w:val="nil"/>
              <w:bottom w:val="single" w:sz="4" w:space="0" w:color="auto"/>
            </w:tcBorders>
            <w:shd w:val="clear" w:color="auto" w:fill="auto"/>
          </w:tcPr>
          <w:p w:rsidR="0071497B" w:rsidRPr="00EF5447" w:rsidRDefault="0071497B" w:rsidP="001F5588">
            <w:pPr>
              <w:pStyle w:val="TAC"/>
              <w:rPr>
                <w:lang w:eastAsia="ja-JP"/>
              </w:rPr>
            </w:pPr>
          </w:p>
        </w:tc>
        <w:tc>
          <w:tcPr>
            <w:tcW w:w="588"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503"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395" w:type="pct"/>
            <w:tcBorders>
              <w:top w:val="nil"/>
              <w:bottom w:val="single" w:sz="4" w:space="0" w:color="auto"/>
            </w:tcBorders>
            <w:shd w:val="clear" w:color="auto" w:fill="auto"/>
            <w:noWrap/>
          </w:tcPr>
          <w:p w:rsidR="0071497B" w:rsidRPr="00EF5447" w:rsidRDefault="0071497B" w:rsidP="001F5588">
            <w:pPr>
              <w:pStyle w:val="TAC"/>
            </w:pPr>
          </w:p>
        </w:tc>
        <w:tc>
          <w:tcPr>
            <w:tcW w:w="616" w:type="pct"/>
            <w:tcBorders>
              <w:top w:val="nil"/>
              <w:bottom w:val="single" w:sz="4" w:space="0" w:color="auto"/>
            </w:tcBorders>
            <w:shd w:val="clear" w:color="auto" w:fill="auto"/>
            <w:noWrap/>
          </w:tcPr>
          <w:p w:rsidR="0071497B" w:rsidRPr="00EF5447" w:rsidRDefault="0071497B" w:rsidP="001F5588">
            <w:pPr>
              <w:pStyle w:val="TAC"/>
              <w:rPr>
                <w:lang w:eastAsia="ja-JP"/>
              </w:rPr>
            </w:pPr>
          </w:p>
        </w:tc>
        <w:tc>
          <w:tcPr>
            <w:tcW w:w="478" w:type="pct"/>
            <w:shd w:val="clear" w:color="auto" w:fill="auto"/>
            <w:noWrap/>
          </w:tcPr>
          <w:p w:rsidR="0071497B" w:rsidRPr="00EF5447" w:rsidRDefault="0071497B" w:rsidP="001F5588">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rsidR="0071497B" w:rsidRPr="00EF5447" w:rsidRDefault="0071497B" w:rsidP="001F5588">
            <w:pPr>
              <w:pStyle w:val="TAC"/>
              <w:rPr>
                <w:lang w:eastAsia="ja-JP"/>
              </w:rPr>
            </w:pPr>
          </w:p>
        </w:tc>
      </w:tr>
      <w:tr w:rsidR="0071497B" w:rsidRPr="00EF5447" w:rsidTr="001F5588">
        <w:trPr>
          <w:trHeight w:val="187"/>
          <w:jc w:val="center"/>
        </w:trPr>
        <w:tc>
          <w:tcPr>
            <w:tcW w:w="1366" w:type="pct"/>
            <w:tcBorders>
              <w:top w:val="nil"/>
              <w:bottom w:val="single" w:sz="4" w:space="0" w:color="auto"/>
            </w:tcBorders>
            <w:shd w:val="clear" w:color="auto" w:fill="auto"/>
          </w:tcPr>
          <w:p w:rsidR="0071497B" w:rsidRPr="00EF5447" w:rsidRDefault="0071497B" w:rsidP="001F5588">
            <w:pPr>
              <w:pStyle w:val="TAC"/>
            </w:pPr>
          </w:p>
        </w:tc>
        <w:tc>
          <w:tcPr>
            <w:tcW w:w="563" w:type="pct"/>
            <w:tcBorders>
              <w:bottom w:val="single" w:sz="4" w:space="0" w:color="auto"/>
            </w:tcBorders>
            <w:shd w:val="clear" w:color="auto" w:fill="auto"/>
          </w:tcPr>
          <w:p w:rsidR="0071497B" w:rsidRPr="00EF5447" w:rsidRDefault="0071497B" w:rsidP="001F5588">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10</w:t>
            </w:r>
          </w:p>
        </w:tc>
        <w:tc>
          <w:tcPr>
            <w:tcW w:w="395" w:type="pct"/>
            <w:tcBorders>
              <w:bottom w:val="single" w:sz="4" w:space="0" w:color="auto"/>
            </w:tcBorders>
            <w:shd w:val="clear" w:color="auto" w:fill="auto"/>
            <w:noWrap/>
          </w:tcPr>
          <w:p w:rsidR="0071497B" w:rsidRPr="00EF5447" w:rsidRDefault="0071497B" w:rsidP="001F5588">
            <w:pPr>
              <w:pStyle w:val="TAC"/>
            </w:pPr>
            <w:r w:rsidRPr="00EF5447">
              <w:rPr>
                <w:rFonts w:cs="Arial"/>
                <w:szCs w:val="18"/>
              </w:rPr>
              <w:t>50</w:t>
            </w:r>
          </w:p>
        </w:tc>
        <w:tc>
          <w:tcPr>
            <w:tcW w:w="616" w:type="pct"/>
            <w:tcBorders>
              <w:bottom w:val="single" w:sz="4" w:space="0" w:color="auto"/>
            </w:tcBorders>
            <w:shd w:val="clear" w:color="auto" w:fill="auto"/>
            <w:noWrap/>
          </w:tcPr>
          <w:p w:rsidR="0071497B" w:rsidRPr="00EF5447" w:rsidRDefault="0071497B" w:rsidP="001F5588">
            <w:pPr>
              <w:pStyle w:val="TAC"/>
              <w:rPr>
                <w:lang w:eastAsia="ja-JP"/>
              </w:rPr>
            </w:pPr>
            <w:r w:rsidRPr="00EF5447">
              <w:rPr>
                <w:rFonts w:cs="Arial"/>
                <w:szCs w:val="18"/>
                <w:lang w:eastAsia="ja-JP"/>
              </w:rPr>
              <w:t>3810</w:t>
            </w:r>
          </w:p>
        </w:tc>
        <w:tc>
          <w:tcPr>
            <w:tcW w:w="478" w:type="pct"/>
            <w:shd w:val="clear" w:color="auto" w:fill="auto"/>
            <w:noWrap/>
          </w:tcPr>
          <w:p w:rsidR="0071497B" w:rsidRPr="00EF5447" w:rsidRDefault="0071497B" w:rsidP="001F5588">
            <w:pPr>
              <w:pStyle w:val="TAC"/>
              <w:rPr>
                <w:lang w:eastAsia="ja-JP"/>
              </w:rPr>
            </w:pPr>
            <w:r w:rsidRPr="00EF5447">
              <w:rPr>
                <w:rFonts w:cs="Arial"/>
                <w:szCs w:val="18"/>
                <w:lang w:eastAsia="ja-JP"/>
              </w:rPr>
              <w:t>N/A</w:t>
            </w:r>
          </w:p>
        </w:tc>
        <w:tc>
          <w:tcPr>
            <w:tcW w:w="491" w:type="pct"/>
            <w:tcBorders>
              <w:bottom w:val="single" w:sz="4" w:space="0" w:color="auto"/>
            </w:tcBorders>
          </w:tcPr>
          <w:p w:rsidR="0071497B" w:rsidRPr="00EF5447" w:rsidRDefault="0071497B" w:rsidP="001F5588">
            <w:pPr>
              <w:pStyle w:val="TAC"/>
              <w:rPr>
                <w:lang w:eastAsia="ja-JP"/>
              </w:rPr>
            </w:pPr>
            <w:r w:rsidRPr="00EF5447">
              <w:rPr>
                <w:rFonts w:cs="Arial"/>
                <w:szCs w:val="18"/>
              </w:rPr>
              <w:t>N/A</w:t>
            </w:r>
          </w:p>
        </w:tc>
      </w:tr>
    </w:tbl>
    <w:p w:rsidR="003F3EA7" w:rsidRDefault="003F3EA7" w:rsidP="00D638B6">
      <w:pPr>
        <w:ind w:firstLine="284"/>
        <w:rPr>
          <w:rFonts w:eastAsia="宋体"/>
          <w:b/>
          <w:lang w:eastAsia="zh-CN"/>
        </w:rPr>
      </w:pPr>
      <w:bookmarkStart w:id="31" w:name="OLE_LINK205"/>
      <w:bookmarkStart w:id="32" w:name="OLE_LINK206"/>
    </w:p>
    <w:p w:rsidR="00595781" w:rsidRDefault="0071497B" w:rsidP="00D638B6">
      <w:pPr>
        <w:ind w:firstLine="284"/>
        <w:rPr>
          <w:rFonts w:eastAsia="宋体"/>
          <w:b/>
          <w:lang w:eastAsia="zh-CN"/>
        </w:rPr>
      </w:pPr>
      <w:bookmarkStart w:id="33" w:name="OLE_LINK48"/>
      <w:bookmarkStart w:id="34" w:name="OLE_LINK5"/>
      <w:bookmarkStart w:id="35" w:name="OLE_LINK6"/>
      <w:bookmarkStart w:id="36" w:name="OLE_LINK220"/>
      <w:bookmarkStart w:id="37" w:name="OLE_LINK221"/>
      <w:r>
        <w:rPr>
          <w:rFonts w:eastAsia="宋体"/>
          <w:b/>
          <w:lang w:eastAsia="zh-CN"/>
        </w:rPr>
        <w:t xml:space="preserve">Observation 2: </w:t>
      </w:r>
      <w:bookmarkEnd w:id="33"/>
      <w:r w:rsidR="003F3EA7" w:rsidRPr="003F3EA7">
        <w:rPr>
          <w:rFonts w:eastAsia="宋体"/>
          <w:b/>
          <w:lang w:eastAsia="zh-CN"/>
        </w:rPr>
        <w:t xml:space="preserve">Currently, </w:t>
      </w:r>
      <w:bookmarkStart w:id="38" w:name="OLE_LINK36"/>
      <w:r w:rsidR="003F3EA7" w:rsidRPr="003F3EA7">
        <w:rPr>
          <w:rFonts w:eastAsia="宋体"/>
          <w:b/>
          <w:lang w:eastAsia="zh-CN"/>
        </w:rPr>
        <w:t>in RAN4’s specification, there is no general criteria in which REFSENS can be fulfilled with MSD=0 for the EN-DC combinations which have MSD exceptions due to IMD interference</w:t>
      </w:r>
      <w:r w:rsidR="003D43BE">
        <w:rPr>
          <w:rFonts w:eastAsia="宋体"/>
          <w:b/>
          <w:lang w:eastAsia="zh-CN"/>
        </w:rPr>
        <w:t xml:space="preserve"> </w:t>
      </w:r>
      <w:bookmarkStart w:id="39" w:name="OLE_LINK7"/>
      <w:bookmarkStart w:id="40" w:name="OLE_LINK8"/>
      <w:r w:rsidR="003D43BE" w:rsidRPr="003D43BE">
        <w:rPr>
          <w:rFonts w:eastAsia="宋体"/>
          <w:b/>
          <w:lang w:eastAsia="zh-CN"/>
        </w:rPr>
        <w:t>(2 UL active)</w:t>
      </w:r>
      <w:bookmarkEnd w:id="39"/>
      <w:bookmarkEnd w:id="40"/>
      <w:r w:rsidR="003F3EA7" w:rsidRPr="003F3EA7">
        <w:rPr>
          <w:rFonts w:eastAsia="宋体"/>
          <w:b/>
          <w:lang w:eastAsia="zh-CN"/>
        </w:rPr>
        <w:t>.</w:t>
      </w:r>
      <w:bookmarkEnd w:id="34"/>
      <w:bookmarkEnd w:id="35"/>
      <w:bookmarkEnd w:id="38"/>
    </w:p>
    <w:p w:rsidR="00085E19" w:rsidRDefault="00085E19" w:rsidP="00085E19">
      <w:pPr>
        <w:pStyle w:val="1"/>
        <w:rPr>
          <w:rFonts w:eastAsia="宋体"/>
          <w:lang w:eastAsia="zh-CN"/>
        </w:rPr>
      </w:pPr>
      <w:r>
        <w:rPr>
          <w:rFonts w:eastAsia="宋体"/>
          <w:lang w:eastAsia="zh-CN"/>
        </w:rPr>
        <w:t>Discussion</w:t>
      </w:r>
    </w:p>
    <w:p w:rsidR="00085E19" w:rsidRDefault="00085E19" w:rsidP="00D638B6">
      <w:pPr>
        <w:ind w:firstLine="284"/>
        <w:rPr>
          <w:rFonts w:eastAsia="宋体"/>
          <w:lang w:eastAsia="zh-CN"/>
        </w:rPr>
      </w:pPr>
      <w:r w:rsidRPr="00085E19">
        <w:rPr>
          <w:rFonts w:eastAsia="宋体" w:hint="eastAsia"/>
          <w:lang w:eastAsia="zh-CN"/>
        </w:rPr>
        <w:t>B</w:t>
      </w:r>
      <w:r>
        <w:rPr>
          <w:rFonts w:eastAsia="宋体"/>
          <w:lang w:eastAsia="zh-CN"/>
        </w:rPr>
        <w:t xml:space="preserve">ased on the discussion in last RAN4 meeting, it’s common understanding that </w:t>
      </w:r>
      <w:r w:rsidRPr="00085E19">
        <w:rPr>
          <w:rFonts w:eastAsia="宋体"/>
          <w:lang w:eastAsia="zh-CN"/>
        </w:rPr>
        <w:t xml:space="preserve">there is no general criteria </w:t>
      </w:r>
      <w:r>
        <w:rPr>
          <w:rFonts w:eastAsia="宋体"/>
          <w:lang w:eastAsia="zh-CN"/>
        </w:rPr>
        <w:t>that</w:t>
      </w:r>
      <w:r w:rsidRPr="00085E19">
        <w:rPr>
          <w:rFonts w:eastAsia="宋体"/>
          <w:lang w:eastAsia="zh-CN"/>
        </w:rPr>
        <w:t xml:space="preserve"> REFSENS can be fulfilled with </w:t>
      </w:r>
      <w:bookmarkStart w:id="41" w:name="OLE_LINK37"/>
      <w:bookmarkStart w:id="42" w:name="OLE_LINK38"/>
      <w:r w:rsidRPr="00085E19">
        <w:rPr>
          <w:rFonts w:eastAsia="宋体"/>
          <w:lang w:eastAsia="zh-CN"/>
        </w:rPr>
        <w:t>MSD=0 for the EN-DC combinations which have MSD exceptions due to IMD interference (2 UL active)</w:t>
      </w:r>
      <w:bookmarkEnd w:id="41"/>
      <w:bookmarkEnd w:id="42"/>
      <w:r w:rsidRPr="00085E19">
        <w:rPr>
          <w:rFonts w:eastAsia="宋体"/>
          <w:lang w:eastAsia="zh-CN"/>
        </w:rPr>
        <w:t xml:space="preserve"> </w:t>
      </w:r>
      <w:r>
        <w:rPr>
          <w:rFonts w:eastAsia="宋体"/>
          <w:lang w:eastAsia="zh-CN"/>
        </w:rPr>
        <w:t>in RAN4’s specification.</w:t>
      </w:r>
    </w:p>
    <w:p w:rsidR="00085E19" w:rsidRDefault="00085E19" w:rsidP="00D638B6">
      <w:pPr>
        <w:ind w:firstLine="284"/>
        <w:rPr>
          <w:rFonts w:eastAsia="宋体"/>
          <w:lang w:eastAsia="zh-CN"/>
        </w:rPr>
      </w:pPr>
      <w:r>
        <w:rPr>
          <w:rFonts w:eastAsia="宋体"/>
          <w:lang w:eastAsia="zh-CN"/>
        </w:rPr>
        <w:t xml:space="preserve">If the REFSENS have to be tested with </w:t>
      </w:r>
      <w:r w:rsidRPr="00085E19">
        <w:rPr>
          <w:rFonts w:eastAsia="宋体"/>
          <w:lang w:eastAsia="zh-CN"/>
        </w:rPr>
        <w:t xml:space="preserve">MSD=0 </w:t>
      </w:r>
      <w:bookmarkStart w:id="43" w:name="OLE_LINK43"/>
      <w:r w:rsidRPr="00085E19">
        <w:rPr>
          <w:rFonts w:eastAsia="宋体"/>
          <w:lang w:eastAsia="zh-CN"/>
        </w:rPr>
        <w:t>for the EN-DC combinations</w:t>
      </w:r>
      <w:bookmarkEnd w:id="43"/>
      <w:r w:rsidRPr="00085E19">
        <w:rPr>
          <w:rFonts w:eastAsia="宋体"/>
          <w:lang w:eastAsia="zh-CN"/>
        </w:rPr>
        <w:t xml:space="preserve"> </w:t>
      </w:r>
      <w:bookmarkStart w:id="44" w:name="OLE_LINK49"/>
      <w:r w:rsidRPr="00085E19">
        <w:rPr>
          <w:rFonts w:eastAsia="宋体"/>
          <w:lang w:eastAsia="zh-CN"/>
        </w:rPr>
        <w:t xml:space="preserve">which have MSD exceptions due to </w:t>
      </w:r>
      <w:bookmarkStart w:id="45" w:name="OLE_LINK42"/>
      <w:r w:rsidRPr="00085E19">
        <w:rPr>
          <w:rFonts w:eastAsia="宋体"/>
          <w:lang w:eastAsia="zh-CN"/>
        </w:rPr>
        <w:t>IMD interference (2 UL active)</w:t>
      </w:r>
      <w:bookmarkEnd w:id="44"/>
      <w:bookmarkEnd w:id="45"/>
      <w:r>
        <w:rPr>
          <w:rFonts w:eastAsia="宋体"/>
          <w:lang w:eastAsia="zh-CN"/>
        </w:rPr>
        <w:t xml:space="preserve">, there are two options to make progress. </w:t>
      </w:r>
      <w:r w:rsidRPr="00085E19">
        <w:rPr>
          <w:rFonts w:eastAsia="宋体"/>
          <w:lang w:eastAsia="zh-CN"/>
        </w:rPr>
        <w:t>It just means that RAN4 have no way to derive the test configuration for MSD=0 for all band combinations by using one sentence</w:t>
      </w:r>
      <w:r w:rsidR="008900BE">
        <w:rPr>
          <w:rFonts w:eastAsia="宋体"/>
          <w:lang w:eastAsia="zh-CN"/>
        </w:rPr>
        <w:t xml:space="preserve"> or formula</w:t>
      </w:r>
      <w:r>
        <w:rPr>
          <w:rFonts w:eastAsia="宋体"/>
          <w:lang w:eastAsia="zh-CN"/>
        </w:rPr>
        <w:t xml:space="preserve">. Some technical analysis must be done to derive the test configurations for MSD=0. Besides, operators may own the spectrum that MSD exceptions don’t </w:t>
      </w:r>
      <w:r w:rsidR="008900BE">
        <w:rPr>
          <w:rFonts w:eastAsia="宋体"/>
          <w:lang w:eastAsia="zh-CN"/>
        </w:rPr>
        <w:t>occur</w:t>
      </w:r>
      <w:r>
        <w:rPr>
          <w:rFonts w:eastAsia="宋体"/>
          <w:lang w:eastAsia="zh-CN"/>
        </w:rPr>
        <w:t xml:space="preserve"> for specific band combinations</w:t>
      </w:r>
      <w:r w:rsidR="008900BE">
        <w:rPr>
          <w:rFonts w:eastAsia="宋体"/>
          <w:lang w:eastAsia="zh-CN"/>
        </w:rPr>
        <w:t xml:space="preserve"> which have MSD exceptions due to </w:t>
      </w:r>
      <w:r w:rsidR="008900BE" w:rsidRPr="008900BE">
        <w:rPr>
          <w:rFonts w:eastAsia="宋体"/>
          <w:lang w:eastAsia="zh-CN"/>
        </w:rPr>
        <w:t>IMD interference (2 UL active)</w:t>
      </w:r>
      <w:r w:rsidR="008900BE">
        <w:rPr>
          <w:rFonts w:eastAsia="宋体"/>
          <w:lang w:eastAsia="zh-CN"/>
        </w:rPr>
        <w:t xml:space="preserve">. In order to make progress on this topic, it’s proposed </w:t>
      </w:r>
      <w:bookmarkStart w:id="46" w:name="OLE_LINK44"/>
      <w:r w:rsidR="008900BE">
        <w:rPr>
          <w:rFonts w:eastAsia="宋体"/>
          <w:lang w:eastAsia="zh-CN"/>
        </w:rPr>
        <w:t xml:space="preserve">to </w:t>
      </w:r>
      <w:bookmarkStart w:id="47" w:name="OLE_LINK47"/>
      <w:r w:rsidR="008900BE">
        <w:rPr>
          <w:rFonts w:eastAsia="宋体"/>
          <w:lang w:eastAsia="zh-CN"/>
        </w:rPr>
        <w:t xml:space="preserve">establish a new basket WI to specify the test configurations with MSD=0 </w:t>
      </w:r>
      <w:r w:rsidR="008900BE" w:rsidRPr="008900BE">
        <w:rPr>
          <w:rFonts w:eastAsia="宋体"/>
          <w:lang w:eastAsia="zh-CN"/>
        </w:rPr>
        <w:t xml:space="preserve">for the EN-DC combinations </w:t>
      </w:r>
      <w:r w:rsidR="008900BE">
        <w:rPr>
          <w:rFonts w:eastAsia="宋体"/>
          <w:lang w:eastAsia="zh-CN"/>
        </w:rPr>
        <w:t>based on operators’ request.</w:t>
      </w:r>
      <w:bookmarkEnd w:id="46"/>
      <w:bookmarkEnd w:id="47"/>
    </w:p>
    <w:p w:rsidR="008900BE" w:rsidRDefault="008900BE" w:rsidP="00D638B6">
      <w:pPr>
        <w:ind w:firstLine="284"/>
        <w:rPr>
          <w:rFonts w:eastAsia="宋体"/>
          <w:lang w:eastAsia="zh-CN"/>
        </w:rPr>
      </w:pPr>
      <w:bookmarkStart w:id="48" w:name="OLE_LINK50"/>
      <w:r>
        <w:rPr>
          <w:rFonts w:eastAsia="宋体"/>
          <w:b/>
          <w:lang w:eastAsia="zh-CN"/>
        </w:rPr>
        <w:t>Observation 3: Specifying the test configurations (MSD=0) in RAN4 can not only guarantee technical analysis</w:t>
      </w:r>
      <w:r w:rsidRPr="008900BE">
        <w:rPr>
          <w:rFonts w:eastAsia="宋体"/>
          <w:b/>
          <w:lang w:eastAsia="zh-CN"/>
        </w:rPr>
        <w:t xml:space="preserve"> </w:t>
      </w:r>
      <w:r>
        <w:rPr>
          <w:rFonts w:eastAsia="宋体"/>
          <w:b/>
          <w:lang w:eastAsia="zh-CN"/>
        </w:rPr>
        <w:t>accurately, but also take the interested test point from operators into account.</w:t>
      </w:r>
    </w:p>
    <w:p w:rsidR="003F3EA7" w:rsidRDefault="003F3EA7" w:rsidP="00D638B6">
      <w:pPr>
        <w:ind w:firstLine="284"/>
        <w:rPr>
          <w:rFonts w:eastAsia="宋体"/>
          <w:b/>
          <w:lang w:eastAsia="zh-CN"/>
        </w:rPr>
      </w:pPr>
      <w:bookmarkStart w:id="49" w:name="OLE_LINK39"/>
      <w:bookmarkStart w:id="50" w:name="OLE_LINK204"/>
      <w:bookmarkStart w:id="51" w:name="OLE_LINK27"/>
      <w:r>
        <w:rPr>
          <w:rFonts w:eastAsia="宋体"/>
          <w:b/>
          <w:lang w:eastAsia="zh-CN"/>
        </w:rPr>
        <w:t>Proposal 1</w:t>
      </w:r>
      <w:bookmarkEnd w:id="49"/>
      <w:r>
        <w:rPr>
          <w:rFonts w:eastAsia="宋体"/>
          <w:b/>
          <w:lang w:eastAsia="zh-CN"/>
        </w:rPr>
        <w:t xml:space="preserve">: </w:t>
      </w:r>
      <w:r w:rsidRPr="003F3EA7">
        <w:rPr>
          <w:rFonts w:eastAsia="宋体"/>
          <w:b/>
          <w:lang w:eastAsia="zh-CN"/>
        </w:rPr>
        <w:t xml:space="preserve">RAN4 </w:t>
      </w:r>
      <w:bookmarkEnd w:id="50"/>
      <w:bookmarkEnd w:id="51"/>
      <w:r w:rsidR="008900BE">
        <w:rPr>
          <w:rFonts w:eastAsia="宋体"/>
          <w:b/>
          <w:lang w:eastAsia="zh-CN"/>
        </w:rPr>
        <w:t xml:space="preserve">can </w:t>
      </w:r>
      <w:r w:rsidR="008900BE" w:rsidRPr="008900BE">
        <w:rPr>
          <w:rFonts w:eastAsia="宋体"/>
          <w:b/>
          <w:lang w:eastAsia="zh-CN"/>
        </w:rPr>
        <w:t>establish a new basket WI to specify the test configurations with MSD=0 for the EN-DC combinations which have MSD exceptions due to IMD interference (2 UL active)</w:t>
      </w:r>
      <w:r w:rsidR="008900BE">
        <w:rPr>
          <w:rFonts w:eastAsia="宋体"/>
          <w:b/>
          <w:lang w:eastAsia="zh-CN"/>
        </w:rPr>
        <w:t xml:space="preserve">, </w:t>
      </w:r>
      <w:r w:rsidR="008900BE" w:rsidRPr="008900BE">
        <w:rPr>
          <w:rFonts w:eastAsia="宋体"/>
          <w:b/>
          <w:lang w:eastAsia="zh-CN"/>
        </w:rPr>
        <w:t>based on operators’ request.</w:t>
      </w:r>
      <w:bookmarkEnd w:id="48"/>
    </w:p>
    <w:bookmarkEnd w:id="31"/>
    <w:bookmarkEnd w:id="32"/>
    <w:bookmarkEnd w:id="36"/>
    <w:bookmarkEnd w:id="37"/>
    <w:p w:rsidR="00AC6756" w:rsidRDefault="00AC6756" w:rsidP="00AC6756">
      <w:pPr>
        <w:pStyle w:val="1"/>
        <w:rPr>
          <w:rFonts w:eastAsia="宋体"/>
          <w:lang w:eastAsia="zh-CN"/>
        </w:rPr>
      </w:pPr>
      <w:r>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 xml:space="preserve">the </w:t>
      </w:r>
      <w:r w:rsidR="00D638B6">
        <w:rPr>
          <w:lang w:eastAsia="zh-CN"/>
        </w:rPr>
        <w:t>analysis</w:t>
      </w:r>
      <w:r w:rsidR="00C24E26">
        <w:rPr>
          <w:lang w:eastAsia="zh-CN"/>
        </w:rPr>
        <w:t xml:space="preserve"> and </w:t>
      </w:r>
      <w:r w:rsidR="009C2052">
        <w:rPr>
          <w:lang w:eastAsia="zh-CN"/>
        </w:rPr>
        <w:t>discussion</w:t>
      </w:r>
      <w:r w:rsidR="00D638B6">
        <w:rPr>
          <w:lang w:eastAsia="zh-CN"/>
        </w:rPr>
        <w:t xml:space="preserve"> above</w:t>
      </w:r>
      <w:r>
        <w:rPr>
          <w:lang w:eastAsia="zh-CN"/>
        </w:rPr>
        <w:t xml:space="preserve">, all the </w:t>
      </w:r>
      <w:r w:rsidR="0071497B">
        <w:rPr>
          <w:lang w:eastAsia="zh-CN"/>
        </w:rPr>
        <w:t xml:space="preserve">observations and </w:t>
      </w:r>
      <w:r>
        <w:rPr>
          <w:lang w:eastAsia="zh-CN"/>
        </w:rPr>
        <w:t>proposals are listed below:</w:t>
      </w:r>
    </w:p>
    <w:p w:rsidR="0071497B" w:rsidRDefault="0071497B" w:rsidP="00595781">
      <w:pPr>
        <w:ind w:firstLine="284"/>
        <w:rPr>
          <w:rFonts w:eastAsia="宋体"/>
          <w:b/>
          <w:lang w:eastAsia="zh-CN"/>
        </w:rPr>
      </w:pPr>
      <w:r>
        <w:rPr>
          <w:rFonts w:eastAsia="宋体"/>
          <w:b/>
          <w:lang w:eastAsia="zh-CN"/>
        </w:rPr>
        <w:t xml:space="preserve">Observation 1: A specific carrier frequency allocation that IMD is </w:t>
      </w:r>
      <w:r w:rsidR="003D43BE">
        <w:rPr>
          <w:rFonts w:eastAsia="宋体"/>
          <w:b/>
          <w:lang w:eastAsia="zh-CN"/>
        </w:rPr>
        <w:t>centre</w:t>
      </w:r>
      <w:r>
        <w:rPr>
          <w:rFonts w:eastAsia="宋体"/>
          <w:b/>
          <w:lang w:eastAsia="zh-CN"/>
        </w:rPr>
        <w:t>-aligned with victim DL carrier can be chosen to test the worst-case self-desensitization based on current RAN4’s agreement and specification.</w:t>
      </w:r>
    </w:p>
    <w:p w:rsidR="003F3EA7" w:rsidRDefault="003D43BE" w:rsidP="003F3EA7">
      <w:pPr>
        <w:ind w:firstLine="284"/>
        <w:rPr>
          <w:rFonts w:eastAsia="宋体"/>
          <w:b/>
          <w:lang w:eastAsia="zh-CN"/>
        </w:rPr>
      </w:pPr>
      <w:r>
        <w:rPr>
          <w:rFonts w:eastAsia="宋体"/>
          <w:b/>
          <w:lang w:eastAsia="zh-CN"/>
        </w:rPr>
        <w:t>Observation 2: Currently, in RAN4’s specification, there is no general criteria in which REFSENS can be fulfilled with MSD=0 for the EN-DC combinations which have MSD exceptions due to IMD interference (2 UL active).</w:t>
      </w:r>
    </w:p>
    <w:p w:rsidR="008900BE" w:rsidRDefault="008900BE" w:rsidP="008900BE">
      <w:pPr>
        <w:ind w:firstLine="284"/>
        <w:rPr>
          <w:rFonts w:eastAsia="宋体"/>
          <w:lang w:eastAsia="zh-CN"/>
        </w:rPr>
      </w:pPr>
      <w:r>
        <w:rPr>
          <w:rFonts w:eastAsia="宋体"/>
          <w:b/>
          <w:lang w:eastAsia="zh-CN"/>
        </w:rPr>
        <w:t>Observation 3: Specifying the test configurations (MSD=0) in RAN4 can not only guarantee technical analysis accurately, but also take the interested test point from operators into account.</w:t>
      </w:r>
    </w:p>
    <w:p w:rsidR="003F3EA7" w:rsidRDefault="008900BE" w:rsidP="008900BE">
      <w:pPr>
        <w:ind w:firstLine="284"/>
        <w:rPr>
          <w:rFonts w:eastAsia="宋体"/>
          <w:b/>
          <w:lang w:eastAsia="zh-CN"/>
        </w:rPr>
      </w:pPr>
      <w:r>
        <w:rPr>
          <w:rFonts w:eastAsia="宋体"/>
          <w:b/>
          <w:lang w:eastAsia="zh-CN"/>
        </w:rPr>
        <w:t xml:space="preserve">Proposal 1: </w:t>
      </w:r>
      <w:bookmarkStart w:id="52" w:name="OLE_LINK62"/>
      <w:bookmarkStart w:id="53" w:name="OLE_LINK63"/>
      <w:r>
        <w:rPr>
          <w:rFonts w:eastAsia="宋体"/>
          <w:b/>
          <w:lang w:eastAsia="zh-CN"/>
        </w:rPr>
        <w:t>RAN4 can establish a new basket WI to specify the test configurations with MSD=0 for the EN-DC combinations which have MSD exceptions due to IMD interference (2 UL active), based on operators’ request.</w:t>
      </w:r>
      <w:bookmarkEnd w:id="52"/>
      <w:bookmarkEnd w:id="53"/>
    </w:p>
    <w:p w:rsidR="00B02AE0" w:rsidRPr="00A81A25" w:rsidRDefault="00B02AE0" w:rsidP="00572A4C">
      <w:pPr>
        <w:pStyle w:val="1"/>
        <w:numPr>
          <w:ilvl w:val="0"/>
          <w:numId w:val="0"/>
        </w:numPr>
      </w:pPr>
      <w:bookmarkStart w:id="54" w:name="OLE_LINK211"/>
      <w:bookmarkStart w:id="55" w:name="OLE_LINK212"/>
      <w:r>
        <w:t>References</w:t>
      </w:r>
      <w:bookmarkEnd w:id="54"/>
      <w:bookmarkEnd w:id="55"/>
    </w:p>
    <w:p w:rsidR="0061799E" w:rsidRDefault="00406D07" w:rsidP="00406D07">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56" w:name="OLE_LINK51"/>
      <w:bookmarkStart w:id="57" w:name="OLE_LINK52"/>
      <w:r w:rsidRPr="00406D07">
        <w:rPr>
          <w:rFonts w:eastAsia="宋体"/>
          <w:lang w:eastAsia="zh-CN"/>
        </w:rPr>
        <w:t>R5-211609</w:t>
      </w:r>
      <w:r w:rsidR="00CF0EFE" w:rsidRPr="00CF0EFE">
        <w:rPr>
          <w:rFonts w:eastAsia="宋体"/>
          <w:lang w:eastAsia="zh-CN"/>
        </w:rPr>
        <w:t>, “</w:t>
      </w:r>
      <w:r w:rsidRPr="00406D07">
        <w:rPr>
          <w:rFonts w:eastAsia="宋体"/>
          <w:lang w:eastAsia="zh-CN"/>
        </w:rPr>
        <w:t>Clarification on exception requirements for Intermodulation due to Dual uplink (IMD)</w:t>
      </w:r>
      <w:r w:rsidR="00CF0EFE" w:rsidRPr="00CF0EFE">
        <w:rPr>
          <w:rFonts w:eastAsia="宋体"/>
          <w:lang w:eastAsia="zh-CN"/>
        </w:rPr>
        <w:t xml:space="preserve">”, </w:t>
      </w:r>
      <w:r>
        <w:rPr>
          <w:rFonts w:eastAsia="宋体"/>
          <w:lang w:eastAsia="zh-CN"/>
        </w:rPr>
        <w:t>E</w:t>
      </w:r>
      <w:r w:rsidRPr="00406D07">
        <w:rPr>
          <w:rFonts w:eastAsia="宋体"/>
          <w:lang w:eastAsia="zh-CN"/>
        </w:rPr>
        <w:t>ricsson</w:t>
      </w:r>
    </w:p>
    <w:p w:rsidR="00595781" w:rsidRDefault="000F7AB8" w:rsidP="000F7AB8">
      <w:pPr>
        <w:numPr>
          <w:ilvl w:val="0"/>
          <w:numId w:val="1"/>
        </w:numPr>
        <w:tabs>
          <w:tab w:val="clear" w:pos="720"/>
          <w:tab w:val="num" w:pos="426"/>
        </w:tabs>
        <w:overflowPunct/>
        <w:autoSpaceDE/>
        <w:autoSpaceDN/>
        <w:adjustRightInd/>
        <w:ind w:left="426" w:hanging="426"/>
        <w:textAlignment w:val="auto"/>
        <w:rPr>
          <w:rFonts w:eastAsia="宋体"/>
          <w:lang w:eastAsia="zh-CN"/>
        </w:rPr>
      </w:pPr>
      <w:r w:rsidRPr="000F7AB8">
        <w:rPr>
          <w:rFonts w:eastAsia="宋体"/>
          <w:lang w:eastAsia="zh-CN"/>
        </w:rPr>
        <w:lastRenderedPageBreak/>
        <w:t>R4-147978</w:t>
      </w:r>
      <w:r w:rsidR="00595781">
        <w:rPr>
          <w:rFonts w:eastAsia="宋体"/>
          <w:lang w:eastAsia="zh-CN"/>
        </w:rPr>
        <w:t>, “</w:t>
      </w:r>
      <w:r w:rsidRPr="000F7AB8">
        <w:rPr>
          <w:rFonts w:eastAsia="宋体"/>
          <w:lang w:eastAsia="zh-CN"/>
        </w:rPr>
        <w:t>Introduction of dual uplink inter-band CA in TS 36.101 rel-12</w:t>
      </w:r>
      <w:r w:rsidR="00595781">
        <w:rPr>
          <w:rFonts w:eastAsia="宋体"/>
          <w:lang w:eastAsia="zh-CN"/>
        </w:rPr>
        <w:t xml:space="preserve">”, </w:t>
      </w:r>
      <w:r w:rsidRPr="000F7AB8">
        <w:rPr>
          <w:rFonts w:eastAsia="宋体"/>
          <w:lang w:eastAsia="zh-CN"/>
        </w:rPr>
        <w:t xml:space="preserve">LG Electronics, Nokia Corporation, Intel Corporation, Qualcomm Incorporated, </w:t>
      </w:r>
      <w:proofErr w:type="spellStart"/>
      <w:r w:rsidRPr="000F7AB8">
        <w:rPr>
          <w:rFonts w:eastAsia="宋体"/>
          <w:lang w:eastAsia="zh-CN"/>
        </w:rPr>
        <w:t>MediaTek</w:t>
      </w:r>
      <w:proofErr w:type="spellEnd"/>
      <w:r w:rsidRPr="000F7AB8">
        <w:rPr>
          <w:rFonts w:eastAsia="宋体"/>
          <w:lang w:eastAsia="zh-CN"/>
        </w:rPr>
        <w:t xml:space="preserve">, LG </w:t>
      </w:r>
      <w:proofErr w:type="spellStart"/>
      <w:r w:rsidRPr="000F7AB8">
        <w:rPr>
          <w:rFonts w:eastAsia="宋体"/>
          <w:lang w:eastAsia="zh-CN"/>
        </w:rPr>
        <w:t>Uplus</w:t>
      </w:r>
      <w:proofErr w:type="spellEnd"/>
      <w:r w:rsidRPr="000F7AB8">
        <w:rPr>
          <w:rFonts w:eastAsia="宋体"/>
          <w:lang w:eastAsia="zh-CN"/>
        </w:rPr>
        <w:t xml:space="preserve">, SK Telecom, CMCC, Samsung, Huawei, </w:t>
      </w:r>
      <w:proofErr w:type="spellStart"/>
      <w:r w:rsidRPr="000F7AB8">
        <w:rPr>
          <w:rFonts w:eastAsia="宋体"/>
          <w:lang w:eastAsia="zh-CN"/>
        </w:rPr>
        <w:t>HiSilicon</w:t>
      </w:r>
      <w:proofErr w:type="spellEnd"/>
      <w:r w:rsidRPr="000F7AB8">
        <w:rPr>
          <w:rFonts w:eastAsia="宋体"/>
          <w:lang w:eastAsia="zh-CN"/>
        </w:rPr>
        <w:t xml:space="preserve">, Microsoft Corporation, ZTE, Motorola Mobility, CATT, KT, T-Mobile USA, DISH Network, ETRI, ITL and </w:t>
      </w:r>
      <w:proofErr w:type="spellStart"/>
      <w:r w:rsidRPr="000F7AB8">
        <w:rPr>
          <w:rFonts w:eastAsia="宋体"/>
          <w:lang w:eastAsia="zh-CN"/>
        </w:rPr>
        <w:t>Pantech</w:t>
      </w:r>
      <w:proofErr w:type="spellEnd"/>
    </w:p>
    <w:p w:rsidR="00595781" w:rsidRDefault="000F7AB8" w:rsidP="000F7AB8">
      <w:pPr>
        <w:numPr>
          <w:ilvl w:val="0"/>
          <w:numId w:val="1"/>
        </w:numPr>
        <w:tabs>
          <w:tab w:val="clear" w:pos="720"/>
          <w:tab w:val="num" w:pos="426"/>
        </w:tabs>
        <w:overflowPunct/>
        <w:autoSpaceDE/>
        <w:autoSpaceDN/>
        <w:adjustRightInd/>
        <w:ind w:left="426" w:hanging="426"/>
        <w:textAlignment w:val="auto"/>
        <w:rPr>
          <w:rFonts w:eastAsia="宋体"/>
          <w:lang w:eastAsia="zh-CN"/>
        </w:rPr>
      </w:pPr>
      <w:bookmarkStart w:id="58" w:name="OLE_LINK207"/>
      <w:bookmarkStart w:id="59" w:name="OLE_LINK208"/>
      <w:bookmarkStart w:id="60" w:name="OLE_LINK213"/>
      <w:bookmarkStart w:id="61" w:name="OLE_LINK214"/>
      <w:r w:rsidRPr="000F7AB8">
        <w:rPr>
          <w:rFonts w:eastAsia="宋体"/>
          <w:lang w:eastAsia="zh-CN"/>
        </w:rPr>
        <w:t>R4-144031</w:t>
      </w:r>
      <w:bookmarkEnd w:id="58"/>
      <w:bookmarkEnd w:id="59"/>
      <w:r w:rsidR="00595781">
        <w:rPr>
          <w:rFonts w:eastAsia="宋体"/>
          <w:lang w:eastAsia="zh-CN"/>
        </w:rPr>
        <w:t>, “</w:t>
      </w:r>
      <w:r w:rsidRPr="000F7AB8">
        <w:rPr>
          <w:rFonts w:eastAsia="宋体"/>
          <w:lang w:eastAsia="zh-CN"/>
        </w:rPr>
        <w:t>Way forward on 2UL inter-band CA MSD test configurations</w:t>
      </w:r>
      <w:r w:rsidR="00595781">
        <w:rPr>
          <w:rFonts w:eastAsia="宋体"/>
          <w:lang w:eastAsia="zh-CN"/>
        </w:rPr>
        <w:t xml:space="preserve">”, </w:t>
      </w:r>
      <w:proofErr w:type="spellStart"/>
      <w:r w:rsidRPr="000F7AB8">
        <w:rPr>
          <w:rFonts w:eastAsia="宋体"/>
          <w:lang w:eastAsia="zh-CN"/>
        </w:rPr>
        <w:t>MediaTek</w:t>
      </w:r>
      <w:proofErr w:type="spellEnd"/>
      <w:r w:rsidRPr="000F7AB8">
        <w:rPr>
          <w:rFonts w:eastAsia="宋体"/>
          <w:lang w:eastAsia="zh-CN"/>
        </w:rPr>
        <w:t xml:space="preserve"> Inc., TeliaSonera</w:t>
      </w:r>
      <w:bookmarkEnd w:id="60"/>
      <w:bookmarkEnd w:id="61"/>
    </w:p>
    <w:bookmarkEnd w:id="56"/>
    <w:bookmarkEnd w:id="57"/>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8900BE" w:rsidRDefault="008900BE"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Default="002107CF" w:rsidP="002107CF">
      <w:pPr>
        <w:overflowPunct/>
        <w:autoSpaceDE/>
        <w:autoSpaceDN/>
        <w:adjustRightInd/>
        <w:textAlignment w:val="auto"/>
        <w:rPr>
          <w:rFonts w:eastAsia="宋体"/>
          <w:lang w:eastAsia="zh-CN"/>
        </w:rPr>
      </w:pPr>
    </w:p>
    <w:p w:rsidR="002107CF" w:rsidRPr="00A81A25" w:rsidRDefault="002107CF" w:rsidP="002107CF">
      <w:pPr>
        <w:pStyle w:val="1"/>
        <w:numPr>
          <w:ilvl w:val="0"/>
          <w:numId w:val="0"/>
        </w:numPr>
      </w:pPr>
      <w:r>
        <w:lastRenderedPageBreak/>
        <w:t>Annex</w:t>
      </w:r>
    </w:p>
    <w:p w:rsidR="008900BE" w:rsidRDefault="008900BE" w:rsidP="008900BE">
      <w:pPr>
        <w:pStyle w:val="a5"/>
        <w:tabs>
          <w:tab w:val="left" w:pos="8040"/>
        </w:tabs>
        <w:spacing w:line="280" w:lineRule="exact"/>
        <w:rPr>
          <w:sz w:val="24"/>
          <w:lang w:eastAsia="zh-CN"/>
        </w:rPr>
      </w:pPr>
      <w:bookmarkStart w:id="62" w:name="OLE_LINK55"/>
      <w:bookmarkStart w:id="63" w:name="OLE_LINK56"/>
      <w:r>
        <w:rPr>
          <w:sz w:val="24"/>
          <w:lang w:eastAsia="zh-CN"/>
        </w:rPr>
        <w:t>3GPP TSG-RAN WG4 Meeting # 100-e                                  R4-211</w:t>
      </w:r>
    </w:p>
    <w:p w:rsidR="00406D07" w:rsidRPr="008900BE" w:rsidRDefault="008900BE" w:rsidP="008900BE">
      <w:pPr>
        <w:pStyle w:val="a5"/>
        <w:tabs>
          <w:tab w:val="left" w:pos="8040"/>
        </w:tabs>
        <w:spacing w:line="280" w:lineRule="exact"/>
        <w:rPr>
          <w:b w:val="0"/>
          <w:sz w:val="24"/>
          <w:lang w:eastAsia="zh-CN"/>
        </w:rPr>
      </w:pPr>
      <w:r w:rsidRPr="008900BE">
        <w:rPr>
          <w:sz w:val="24"/>
          <w:lang w:eastAsia="zh-CN"/>
        </w:rPr>
        <w:t>Electronic Meeting, 16</w:t>
      </w:r>
      <w:r w:rsidRPr="008900BE">
        <w:rPr>
          <w:sz w:val="24"/>
          <w:vertAlign w:val="superscript"/>
          <w:lang w:eastAsia="zh-CN"/>
        </w:rPr>
        <w:t>th</w:t>
      </w:r>
      <w:r w:rsidRPr="008900BE">
        <w:rPr>
          <w:sz w:val="24"/>
          <w:lang w:eastAsia="zh-CN"/>
        </w:rPr>
        <w:t>– 27</w:t>
      </w:r>
      <w:r w:rsidRPr="008900BE">
        <w:rPr>
          <w:sz w:val="24"/>
          <w:vertAlign w:val="superscript"/>
          <w:lang w:eastAsia="zh-CN"/>
        </w:rPr>
        <w:t>th</w:t>
      </w:r>
      <w:r w:rsidRPr="008900BE">
        <w:rPr>
          <w:sz w:val="24"/>
          <w:lang w:eastAsia="zh-CN"/>
        </w:rPr>
        <w:t xml:space="preserve"> August, 2021</w:t>
      </w:r>
    </w:p>
    <w:bookmarkEnd w:id="62"/>
    <w:bookmarkEnd w:id="63"/>
    <w:p w:rsidR="002107CF" w:rsidRPr="00A25229"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107CF">
        <w:rPr>
          <w:rFonts w:ascii="Arial" w:hAnsi="Arial" w:cs="Arial"/>
          <w:b/>
          <w:sz w:val="22"/>
          <w:szCs w:val="22"/>
        </w:rPr>
        <w:t xml:space="preserve">Reply LS on </w:t>
      </w:r>
      <w:r w:rsidR="0071497B" w:rsidRPr="0071497B">
        <w:rPr>
          <w:rFonts w:ascii="Arial" w:hAnsi="Arial" w:cs="Arial"/>
          <w:b/>
          <w:sz w:val="22"/>
          <w:szCs w:val="22"/>
        </w:rPr>
        <w:t>exception requirements for Intermodulation due to Dual uplink (IMD)</w:t>
      </w:r>
    </w:p>
    <w:p w:rsidR="002107CF" w:rsidRPr="00B97703" w:rsidRDefault="002107CF" w:rsidP="002107CF">
      <w:pPr>
        <w:spacing w:after="60"/>
        <w:ind w:left="1985" w:hanging="1985"/>
        <w:rPr>
          <w:rFonts w:ascii="Arial" w:hAnsi="Arial" w:cs="Arial"/>
          <w:b/>
          <w:bCs/>
          <w:sz w:val="22"/>
          <w:szCs w:val="22"/>
        </w:rPr>
      </w:pPr>
      <w:bookmarkStart w:id="64" w:name="OLE_LINK57"/>
      <w:bookmarkStart w:id="6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497B" w:rsidRPr="0071497B">
        <w:rPr>
          <w:rFonts w:ascii="Arial" w:hAnsi="Arial" w:cs="Arial"/>
          <w:b/>
          <w:bCs/>
          <w:sz w:val="22"/>
          <w:szCs w:val="22"/>
        </w:rPr>
        <w:t>R5-211609</w:t>
      </w:r>
      <w:r w:rsidRPr="00B97703">
        <w:rPr>
          <w:rFonts w:ascii="Arial" w:hAnsi="Arial" w:cs="Arial"/>
          <w:b/>
          <w:bCs/>
          <w:sz w:val="22"/>
          <w:szCs w:val="22"/>
        </w:rPr>
        <w:t xml:space="preserve"> on </w:t>
      </w:r>
      <w:r w:rsidR="0071497B" w:rsidRPr="0071497B">
        <w:rPr>
          <w:rFonts w:ascii="Arial" w:hAnsi="Arial" w:cs="Arial"/>
          <w:b/>
          <w:bCs/>
          <w:sz w:val="22"/>
          <w:szCs w:val="22"/>
        </w:rPr>
        <w:t>exception requirements for Intermodulation due to Dual uplink (IMD)</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RAN5</w:t>
      </w:r>
    </w:p>
    <w:p w:rsidR="002107CF" w:rsidRPr="004E3939" w:rsidRDefault="002107CF" w:rsidP="002107CF">
      <w:pPr>
        <w:spacing w:after="60"/>
        <w:ind w:left="1985" w:hanging="1985"/>
        <w:rPr>
          <w:rFonts w:ascii="Arial" w:hAnsi="Arial" w:cs="Arial"/>
          <w:b/>
          <w:bCs/>
          <w:sz w:val="22"/>
          <w:szCs w:val="22"/>
        </w:rPr>
      </w:pPr>
      <w:bookmarkStart w:id="66" w:name="OLE_LINK59"/>
      <w:bookmarkStart w:id="67" w:name="OLE_LINK60"/>
      <w:bookmarkStart w:id="68" w:name="OLE_LINK61"/>
      <w:bookmarkEnd w:id="64"/>
      <w:bookmarkEnd w:id="65"/>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15</w:t>
      </w:r>
    </w:p>
    <w:bookmarkEnd w:id="66"/>
    <w:bookmarkEnd w:id="67"/>
    <w:bookmarkEnd w:id="68"/>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107CF">
        <w:rPr>
          <w:rFonts w:ascii="Arial" w:hAnsi="Arial" w:cs="Arial"/>
          <w:b/>
          <w:bCs/>
          <w:sz w:val="22"/>
          <w:szCs w:val="22"/>
        </w:rPr>
        <w:t>New Radio Access Technology</w:t>
      </w:r>
      <w:r w:rsidRPr="00B97703">
        <w:rPr>
          <w:rFonts w:ascii="Arial" w:hAnsi="Arial" w:cs="Arial"/>
          <w:b/>
          <w:bCs/>
          <w:sz w:val="22"/>
          <w:szCs w:val="22"/>
        </w:rPr>
        <w:t xml:space="preserve"> (</w:t>
      </w:r>
      <w:proofErr w:type="spellStart"/>
      <w:r w:rsidRPr="002107CF">
        <w:rPr>
          <w:rFonts w:ascii="Arial" w:hAnsi="Arial" w:cs="Arial"/>
          <w:b/>
          <w:bCs/>
          <w:sz w:val="22"/>
          <w:szCs w:val="22"/>
        </w:rPr>
        <w:t>NR_newRAT</w:t>
      </w:r>
      <w:proofErr w:type="spellEnd"/>
      <w:r w:rsidRPr="002107CF">
        <w:rPr>
          <w:rFonts w:ascii="Arial" w:hAnsi="Arial" w:cs="Arial"/>
          <w:b/>
          <w:bCs/>
          <w:sz w:val="22"/>
          <w:szCs w:val="22"/>
        </w:rPr>
        <w:t>-Core</w:t>
      </w:r>
      <w:r w:rsidRPr="00B97703">
        <w:rPr>
          <w:rFonts w:ascii="Arial" w:hAnsi="Arial" w:cs="Arial"/>
          <w:b/>
          <w:bCs/>
          <w:sz w:val="22"/>
          <w:szCs w:val="22"/>
        </w:rPr>
        <w:t>)</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DB463C">
        <w:rPr>
          <w:rFonts w:ascii="Arial" w:hAnsi="Arial" w:cs="Arial"/>
          <w:b/>
          <w:bCs/>
          <w:sz w:val="22"/>
          <w:szCs w:val="22"/>
        </w:rPr>
        <w:t>5</w:t>
      </w:r>
    </w:p>
    <w:p w:rsidR="002107CF" w:rsidRPr="004E3939" w:rsidRDefault="002107CF" w:rsidP="002107CF">
      <w:pPr>
        <w:spacing w:after="60"/>
        <w:ind w:left="1985" w:hanging="1985"/>
        <w:rPr>
          <w:rFonts w:ascii="Arial" w:hAnsi="Arial" w:cs="Arial"/>
          <w:b/>
          <w:bCs/>
          <w:sz w:val="22"/>
          <w:szCs w:val="22"/>
        </w:rPr>
      </w:pPr>
      <w:bookmarkStart w:id="69" w:name="OLE_LINK45"/>
      <w:bookmarkStart w:id="70" w:name="OLE_LINK46"/>
      <w:r w:rsidRPr="004E3939">
        <w:rPr>
          <w:rFonts w:ascii="Arial" w:hAnsi="Arial" w:cs="Arial"/>
          <w:b/>
          <w:sz w:val="22"/>
          <w:szCs w:val="22"/>
        </w:rPr>
        <w:t>Cc:</w:t>
      </w:r>
      <w:r w:rsidRPr="004E3939">
        <w:rPr>
          <w:rFonts w:ascii="Arial" w:hAnsi="Arial" w:cs="Arial"/>
          <w:b/>
          <w:bCs/>
          <w:sz w:val="22"/>
          <w:szCs w:val="22"/>
        </w:rPr>
        <w:tab/>
      </w:r>
    </w:p>
    <w:bookmarkEnd w:id="69"/>
    <w:bookmarkEnd w:id="70"/>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Zhang Peng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e"/>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Pr>
          <w:rFonts w:ascii="Arial" w:hAnsi="Arial" w:cs="Arial"/>
          <w:bCs/>
        </w:rPr>
        <w:t>None</w:t>
      </w:r>
    </w:p>
    <w:p w:rsidR="00CC1F39" w:rsidRDefault="00CC1F39" w:rsidP="00CC1F39">
      <w:pPr>
        <w:pStyle w:val="1"/>
        <w:numPr>
          <w:ilvl w:val="0"/>
          <w:numId w:val="0"/>
        </w:numPr>
        <w:ind w:left="533" w:hanging="533"/>
      </w:pPr>
      <w:r>
        <w:t>1</w:t>
      </w:r>
      <w:r>
        <w:tab/>
        <w:t>Overall description</w:t>
      </w:r>
    </w:p>
    <w:p w:rsidR="00AF705B" w:rsidRDefault="00AF705B" w:rsidP="00AF705B">
      <w:r w:rsidRPr="00AF705B">
        <w:t>RAN4 thanks RAN</w:t>
      </w:r>
      <w:r>
        <w:t>5</w:t>
      </w:r>
      <w:r w:rsidRPr="00AF705B">
        <w:t xml:space="preserve"> LS on </w:t>
      </w:r>
      <w:r w:rsidR="0071497B" w:rsidRPr="0071497B">
        <w:t>exception requirements for Intermodulation due to Dual uplink (IMD)</w:t>
      </w:r>
      <w:r w:rsidRPr="00AF705B">
        <w:t xml:space="preserve">. RAN4 has discussed </w:t>
      </w:r>
      <w:r w:rsidR="0071497B">
        <w:t>it</w:t>
      </w:r>
      <w:r w:rsidRPr="00AF705B">
        <w:t xml:space="preserve"> and </w:t>
      </w:r>
      <w:r w:rsidR="0071497B">
        <w:t>ma</w:t>
      </w:r>
      <w:r w:rsidRPr="00AF705B">
        <w:t>d</w:t>
      </w:r>
      <w:r w:rsidR="0071497B">
        <w:t>e</w:t>
      </w:r>
      <w:r w:rsidRPr="00AF705B">
        <w:t xml:space="preserve"> the following </w:t>
      </w:r>
      <w:r w:rsidR="0071497B">
        <w:t>agreemen</w:t>
      </w:r>
      <w:r w:rsidRPr="00AF705B">
        <w:t>t</w:t>
      </w:r>
      <w:r w:rsidR="003F3EA7">
        <w:t xml:space="preserve"> and response</w:t>
      </w:r>
      <w:r>
        <w:t>:</w:t>
      </w:r>
    </w:p>
    <w:p w:rsidR="00EB14F7" w:rsidRDefault="00EB14F7" w:rsidP="00EB14F7">
      <w:pPr>
        <w:ind w:firstLine="284"/>
      </w:pPr>
      <w:r w:rsidRPr="00EB14F7">
        <w:t>SA requirements shall be applied for dual UL carrier frequency combinations when no IMD product (up to 5th orders) falls into the victim’s RX CBW and no other EN-DC exception requirements are defined, i.e. no exception due to 1) harmonics (</w:t>
      </w:r>
      <w:proofErr w:type="spellStart"/>
      <w:r w:rsidRPr="00EB14F7">
        <w:t>Tx</w:t>
      </w:r>
      <w:proofErr w:type="spellEnd"/>
      <w:r w:rsidRPr="00EB14F7">
        <w:t xml:space="preserve"> or RX), 2) cross-band isolation, </w:t>
      </w:r>
      <w:r>
        <w:t>and so on</w:t>
      </w:r>
    </w:p>
    <w:p w:rsidR="0071497B" w:rsidRDefault="000701BF" w:rsidP="00EB14F7">
      <w:r>
        <w:tab/>
      </w:r>
      <w:r w:rsidR="003F3EA7">
        <w:t xml:space="preserve">Based on the approved WF </w:t>
      </w:r>
      <w:r w:rsidR="003F3EA7" w:rsidRPr="0071497B">
        <w:t>R4-144031</w:t>
      </w:r>
      <w:r w:rsidR="003F3EA7">
        <w:t xml:space="preserve"> [1], i</w:t>
      </w:r>
      <w:r w:rsidR="003F3EA7" w:rsidRPr="0071497B">
        <w:t xml:space="preserve">t’s only considered to test </w:t>
      </w:r>
      <w:bookmarkStart w:id="71" w:name="OLE_LINK217"/>
      <w:bookmarkStart w:id="72" w:name="OLE_LINK218"/>
      <w:r w:rsidR="003F3EA7" w:rsidRPr="0071497B">
        <w:t>the worst-case self-desensitization for IMD exception i</w:t>
      </w:r>
      <w:bookmarkEnd w:id="71"/>
      <w:bookmarkEnd w:id="72"/>
      <w:r w:rsidR="003F3EA7" w:rsidRPr="0071497B">
        <w:t>n RAN4’s specification.</w:t>
      </w:r>
      <w:r w:rsidR="003F3EA7">
        <w:t xml:space="preserve"> Currently, </w:t>
      </w:r>
      <w:r w:rsidR="003F3EA7" w:rsidRPr="003F3EA7">
        <w:t xml:space="preserve">in RAN4’s specification, </w:t>
      </w:r>
      <w:bookmarkStart w:id="73" w:name="OLE_LINK64"/>
      <w:r w:rsidR="003F3EA7" w:rsidRPr="003F3EA7">
        <w:t>there is no general criteria</w:t>
      </w:r>
      <w:bookmarkEnd w:id="73"/>
      <w:r w:rsidR="003F3EA7" w:rsidRPr="003F3EA7">
        <w:t xml:space="preserve"> in which REFSENS can be fulfilled with MSD=0 for the EN-DC combinations which have MSD exceptions due to IMD interference</w:t>
      </w:r>
      <w:r w:rsidR="003D43BE">
        <w:t xml:space="preserve"> </w:t>
      </w:r>
      <w:bookmarkStart w:id="74" w:name="OLE_LINK9"/>
      <w:r w:rsidR="003D43BE" w:rsidRPr="003D43BE">
        <w:t>(2 UL active)</w:t>
      </w:r>
      <w:bookmarkEnd w:id="74"/>
      <w:r w:rsidR="003F3EA7" w:rsidRPr="003F3EA7">
        <w:t>.</w:t>
      </w:r>
    </w:p>
    <w:p w:rsidR="0071497B" w:rsidRDefault="00EB14F7" w:rsidP="00EB14F7">
      <w:r>
        <w:tab/>
      </w:r>
      <w:r w:rsidRPr="00EB14F7">
        <w:t xml:space="preserve">RAN4 </w:t>
      </w:r>
      <w:r>
        <w:t>plan to lead</w:t>
      </w:r>
      <w:r w:rsidRPr="00EB14F7">
        <w:t xml:space="preserve"> a new basket WI to specify the test configurations with MSD=0 for the EN-DC combinations which have MSD exceptions due to IMD interference (2 UL active), based on operators’ request</w:t>
      </w:r>
      <w:r>
        <w:t xml:space="preserve"> since </w:t>
      </w:r>
      <w:r w:rsidRPr="003F3EA7">
        <w:t>there is no general criteria</w:t>
      </w:r>
      <w:r w:rsidRPr="00EB14F7">
        <w:t>.</w:t>
      </w: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Pr>
          <w:rFonts w:ascii="Arial" w:hAnsi="Arial" w:cs="Arial"/>
          <w:b/>
          <w:bCs/>
          <w:sz w:val="22"/>
          <w:szCs w:val="22"/>
        </w:rPr>
        <w:t>5</w:t>
      </w:r>
      <w:r>
        <w:rPr>
          <w:rFonts w:ascii="Arial" w:hAnsi="Arial" w:cs="Arial"/>
          <w:b/>
        </w:rPr>
        <w:t xml:space="preserve"> </w:t>
      </w:r>
    </w:p>
    <w:p w:rsidR="00AF705B" w:rsidRDefault="00CC1F39" w:rsidP="00CC1F39">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AF705B" w:rsidRPr="00AF705B">
        <w:rPr>
          <w:rFonts w:ascii="Arial" w:hAnsi="Arial" w:cs="Arial"/>
        </w:rPr>
        <w:t>RAN4 respectfully asks RAN5 to</w:t>
      </w:r>
      <w:r w:rsidR="00AF705B">
        <w:rPr>
          <w:rFonts w:ascii="Arial" w:hAnsi="Arial" w:cs="Arial"/>
        </w:rPr>
        <w:t xml:space="preserve"> </w:t>
      </w:r>
      <w:r w:rsidR="00AF705B" w:rsidRPr="00AF705B">
        <w:rPr>
          <w:rFonts w:ascii="Arial" w:hAnsi="Arial" w:cs="Arial"/>
        </w:rPr>
        <w:t xml:space="preserve">take </w:t>
      </w:r>
      <w:r w:rsidR="003D43BE">
        <w:rPr>
          <w:rFonts w:ascii="Arial" w:hAnsi="Arial" w:cs="Arial"/>
        </w:rPr>
        <w:t xml:space="preserve">into </w:t>
      </w:r>
      <w:r w:rsidR="00AF705B" w:rsidRPr="00AF705B">
        <w:rPr>
          <w:rFonts w:ascii="Arial" w:hAnsi="Arial" w:cs="Arial"/>
        </w:rPr>
        <w:t xml:space="preserve">account the above </w:t>
      </w:r>
      <w:r w:rsidR="003F3EA7">
        <w:rPr>
          <w:rFonts w:ascii="Arial" w:hAnsi="Arial" w:cs="Arial"/>
        </w:rPr>
        <w:t>information</w:t>
      </w:r>
      <w:r w:rsidR="00416AD4">
        <w:rPr>
          <w:rFonts w:ascii="Arial" w:hAnsi="Arial" w:cs="Arial"/>
        </w:rPr>
        <w:t xml:space="preserve"> in the future.</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EB14F7" w:rsidRDefault="00EB14F7" w:rsidP="00EB14F7">
      <w:bookmarkStart w:id="75" w:name="OLE_LINK88"/>
      <w:bookmarkStart w:id="76" w:name="OLE_LINK87"/>
      <w:r>
        <w:t xml:space="preserve">TSG-RAN4 Meeting#101e </w:t>
      </w:r>
      <w:r>
        <w:tab/>
        <w:t xml:space="preserve"> 1 – 12 November 2021</w:t>
      </w:r>
      <w:r>
        <w:tab/>
        <w:t>Electronic Meeting</w:t>
      </w:r>
      <w:bookmarkEnd w:id="75"/>
      <w:bookmarkEnd w:id="76"/>
    </w:p>
    <w:p w:rsidR="00406D07" w:rsidRDefault="00EB14F7" w:rsidP="00EB14F7">
      <w:bookmarkStart w:id="77" w:name="OLE_LINK54"/>
      <w:bookmarkStart w:id="78" w:name="OLE_LINK53"/>
      <w:r>
        <w:lastRenderedPageBreak/>
        <w:t xml:space="preserve">TSG-RAN4 Meeting#102e </w:t>
      </w:r>
      <w:r>
        <w:tab/>
        <w:t xml:space="preserve"> 21 – 25 </w:t>
      </w:r>
      <w:proofErr w:type="spellStart"/>
      <w:r>
        <w:t>Febuary</w:t>
      </w:r>
      <w:proofErr w:type="spellEnd"/>
      <w:r>
        <w:t xml:space="preserve"> 2022 Electronic Meeting</w:t>
      </w:r>
      <w:bookmarkEnd w:id="77"/>
      <w:bookmarkEnd w:id="78"/>
    </w:p>
    <w:p w:rsidR="00406D07" w:rsidRDefault="0071497B" w:rsidP="0071497B">
      <w:pPr>
        <w:pStyle w:val="1"/>
      </w:pPr>
      <w:r w:rsidRPr="0071497B">
        <w:t>References</w:t>
      </w:r>
    </w:p>
    <w:p w:rsidR="0071497B" w:rsidRPr="0071497B" w:rsidRDefault="0071497B" w:rsidP="0071497B">
      <w:pPr>
        <w:rPr>
          <w:rFonts w:eastAsia="宋体"/>
        </w:rPr>
      </w:pPr>
      <w:r>
        <w:rPr>
          <w:rFonts w:eastAsia="宋体"/>
          <w:lang w:eastAsia="zh-CN"/>
        </w:rPr>
        <w:t xml:space="preserve">[1] </w:t>
      </w:r>
      <w:r w:rsidRPr="000F7AB8">
        <w:rPr>
          <w:rFonts w:eastAsia="宋体"/>
          <w:lang w:eastAsia="zh-CN"/>
        </w:rPr>
        <w:t>R4-144031</w:t>
      </w:r>
      <w:r>
        <w:rPr>
          <w:rFonts w:eastAsia="宋体"/>
          <w:lang w:eastAsia="zh-CN"/>
        </w:rPr>
        <w:t>, “</w:t>
      </w:r>
      <w:r w:rsidRPr="000F7AB8">
        <w:rPr>
          <w:rFonts w:eastAsia="宋体"/>
          <w:lang w:eastAsia="zh-CN"/>
        </w:rPr>
        <w:t>Way forward on 2UL inter-band CA MSD test configurations</w:t>
      </w:r>
      <w:r>
        <w:rPr>
          <w:rFonts w:eastAsia="宋体"/>
          <w:lang w:eastAsia="zh-CN"/>
        </w:rPr>
        <w:t xml:space="preserve">”, </w:t>
      </w:r>
      <w:proofErr w:type="spellStart"/>
      <w:r w:rsidRPr="000F7AB8">
        <w:rPr>
          <w:rFonts w:eastAsia="宋体"/>
          <w:lang w:eastAsia="zh-CN"/>
        </w:rPr>
        <w:t>MediaTek</w:t>
      </w:r>
      <w:proofErr w:type="spellEnd"/>
      <w:r w:rsidRPr="000F7AB8">
        <w:rPr>
          <w:rFonts w:eastAsia="宋体"/>
          <w:lang w:eastAsia="zh-CN"/>
        </w:rPr>
        <w:t xml:space="preserve"> Inc., TeliaSonera</w:t>
      </w:r>
    </w:p>
    <w:sectPr w:rsidR="0071497B" w:rsidRPr="0071497B"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B52" w:rsidRDefault="00EF4B52">
      <w:r>
        <w:separator/>
      </w:r>
    </w:p>
  </w:endnote>
  <w:endnote w:type="continuationSeparator" w:id="0">
    <w:p w:rsidR="00EF4B52" w:rsidRDefault="00EF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AE0" w:rsidRDefault="00C11AE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B52" w:rsidRDefault="00EF4B52">
      <w:r>
        <w:separator/>
      </w:r>
    </w:p>
  </w:footnote>
  <w:footnote w:type="continuationSeparator" w:id="0">
    <w:p w:rsidR="00EF4B52" w:rsidRDefault="00EF4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9273A0"/>
    <w:multiLevelType w:val="hybridMultilevel"/>
    <w:tmpl w:val="1FC88A2C"/>
    <w:lvl w:ilvl="0" w:tplc="62200062">
      <w:start w:val="1"/>
      <w:numFmt w:val="bullet"/>
      <w:lvlText w:val="•"/>
      <w:lvlJc w:val="left"/>
      <w:pPr>
        <w:tabs>
          <w:tab w:val="num" w:pos="720"/>
        </w:tabs>
        <w:ind w:left="720" w:hanging="360"/>
      </w:pPr>
      <w:rPr>
        <w:rFonts w:ascii="Arial" w:hAnsi="Arial" w:hint="default"/>
      </w:rPr>
    </w:lvl>
    <w:lvl w:ilvl="1" w:tplc="1542E6C0" w:tentative="1">
      <w:start w:val="1"/>
      <w:numFmt w:val="bullet"/>
      <w:lvlText w:val="•"/>
      <w:lvlJc w:val="left"/>
      <w:pPr>
        <w:tabs>
          <w:tab w:val="num" w:pos="1440"/>
        </w:tabs>
        <w:ind w:left="1440" w:hanging="360"/>
      </w:pPr>
      <w:rPr>
        <w:rFonts w:ascii="Arial" w:hAnsi="Arial" w:hint="default"/>
      </w:rPr>
    </w:lvl>
    <w:lvl w:ilvl="2" w:tplc="1974DD2A" w:tentative="1">
      <w:start w:val="1"/>
      <w:numFmt w:val="bullet"/>
      <w:lvlText w:val="•"/>
      <w:lvlJc w:val="left"/>
      <w:pPr>
        <w:tabs>
          <w:tab w:val="num" w:pos="2160"/>
        </w:tabs>
        <w:ind w:left="2160" w:hanging="360"/>
      </w:pPr>
      <w:rPr>
        <w:rFonts w:ascii="Arial" w:hAnsi="Arial" w:hint="default"/>
      </w:rPr>
    </w:lvl>
    <w:lvl w:ilvl="3" w:tplc="52FCFFCC" w:tentative="1">
      <w:start w:val="1"/>
      <w:numFmt w:val="bullet"/>
      <w:lvlText w:val="•"/>
      <w:lvlJc w:val="left"/>
      <w:pPr>
        <w:tabs>
          <w:tab w:val="num" w:pos="2880"/>
        </w:tabs>
        <w:ind w:left="2880" w:hanging="360"/>
      </w:pPr>
      <w:rPr>
        <w:rFonts w:ascii="Arial" w:hAnsi="Arial" w:hint="default"/>
      </w:rPr>
    </w:lvl>
    <w:lvl w:ilvl="4" w:tplc="C5ACE508" w:tentative="1">
      <w:start w:val="1"/>
      <w:numFmt w:val="bullet"/>
      <w:lvlText w:val="•"/>
      <w:lvlJc w:val="left"/>
      <w:pPr>
        <w:tabs>
          <w:tab w:val="num" w:pos="3600"/>
        </w:tabs>
        <w:ind w:left="3600" w:hanging="360"/>
      </w:pPr>
      <w:rPr>
        <w:rFonts w:ascii="Arial" w:hAnsi="Arial" w:hint="default"/>
      </w:rPr>
    </w:lvl>
    <w:lvl w:ilvl="5" w:tplc="E488D4AA" w:tentative="1">
      <w:start w:val="1"/>
      <w:numFmt w:val="bullet"/>
      <w:lvlText w:val="•"/>
      <w:lvlJc w:val="left"/>
      <w:pPr>
        <w:tabs>
          <w:tab w:val="num" w:pos="4320"/>
        </w:tabs>
        <w:ind w:left="4320" w:hanging="360"/>
      </w:pPr>
      <w:rPr>
        <w:rFonts w:ascii="Arial" w:hAnsi="Arial" w:hint="default"/>
      </w:rPr>
    </w:lvl>
    <w:lvl w:ilvl="6" w:tplc="08842454" w:tentative="1">
      <w:start w:val="1"/>
      <w:numFmt w:val="bullet"/>
      <w:lvlText w:val="•"/>
      <w:lvlJc w:val="left"/>
      <w:pPr>
        <w:tabs>
          <w:tab w:val="num" w:pos="5040"/>
        </w:tabs>
        <w:ind w:left="5040" w:hanging="360"/>
      </w:pPr>
      <w:rPr>
        <w:rFonts w:ascii="Arial" w:hAnsi="Arial" w:hint="default"/>
      </w:rPr>
    </w:lvl>
    <w:lvl w:ilvl="7" w:tplc="200A749C" w:tentative="1">
      <w:start w:val="1"/>
      <w:numFmt w:val="bullet"/>
      <w:lvlText w:val="•"/>
      <w:lvlJc w:val="left"/>
      <w:pPr>
        <w:tabs>
          <w:tab w:val="num" w:pos="5760"/>
        </w:tabs>
        <w:ind w:left="5760" w:hanging="360"/>
      </w:pPr>
      <w:rPr>
        <w:rFonts w:ascii="Arial" w:hAnsi="Arial" w:hint="default"/>
      </w:rPr>
    </w:lvl>
    <w:lvl w:ilvl="8" w:tplc="E410D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8"/>
  </w:num>
  <w:num w:numId="5">
    <w:abstractNumId w:val="1"/>
  </w:num>
  <w:num w:numId="6">
    <w:abstractNumId w:val="10"/>
  </w:num>
  <w:num w:numId="7">
    <w:abstractNumId w:val="13"/>
  </w:num>
  <w:num w:numId="8">
    <w:abstractNumId w:val="2"/>
  </w:num>
  <w:num w:numId="9">
    <w:abstractNumId w:val="14"/>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5E19"/>
    <w:rsid w:val="000860C0"/>
    <w:rsid w:val="0008727B"/>
    <w:rsid w:val="0008742B"/>
    <w:rsid w:val="0009044A"/>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AB8"/>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EBD"/>
    <w:rsid w:val="0027421E"/>
    <w:rsid w:val="002749A5"/>
    <w:rsid w:val="00274AFD"/>
    <w:rsid w:val="00274F83"/>
    <w:rsid w:val="0027520E"/>
    <w:rsid w:val="00275B69"/>
    <w:rsid w:val="0027699C"/>
    <w:rsid w:val="00276A44"/>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93"/>
    <w:rsid w:val="002E7FAD"/>
    <w:rsid w:val="002F001B"/>
    <w:rsid w:val="002F11FE"/>
    <w:rsid w:val="002F1247"/>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5C16"/>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3BE"/>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3EA7"/>
    <w:rsid w:val="003F4293"/>
    <w:rsid w:val="003F4C6F"/>
    <w:rsid w:val="003F4E30"/>
    <w:rsid w:val="003F4EC9"/>
    <w:rsid w:val="003F509D"/>
    <w:rsid w:val="003F573C"/>
    <w:rsid w:val="003F7ACB"/>
    <w:rsid w:val="00400147"/>
    <w:rsid w:val="00400F18"/>
    <w:rsid w:val="00401648"/>
    <w:rsid w:val="00401C73"/>
    <w:rsid w:val="00401E1C"/>
    <w:rsid w:val="004029DE"/>
    <w:rsid w:val="0040356F"/>
    <w:rsid w:val="004035EE"/>
    <w:rsid w:val="0040416A"/>
    <w:rsid w:val="00405597"/>
    <w:rsid w:val="004061CC"/>
    <w:rsid w:val="00406346"/>
    <w:rsid w:val="004065E5"/>
    <w:rsid w:val="00406D07"/>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3D03"/>
    <w:rsid w:val="004D41F8"/>
    <w:rsid w:val="004D4538"/>
    <w:rsid w:val="004D4A9F"/>
    <w:rsid w:val="004D4FB6"/>
    <w:rsid w:val="004D572F"/>
    <w:rsid w:val="004D6B3A"/>
    <w:rsid w:val="004D7610"/>
    <w:rsid w:val="004E1CB3"/>
    <w:rsid w:val="004E23A7"/>
    <w:rsid w:val="004E2453"/>
    <w:rsid w:val="004E2554"/>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B86"/>
    <w:rsid w:val="00503C18"/>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5F7488"/>
    <w:rsid w:val="006000FF"/>
    <w:rsid w:val="006010A4"/>
    <w:rsid w:val="00601743"/>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89B"/>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7C2"/>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B33"/>
    <w:rsid w:val="00712196"/>
    <w:rsid w:val="00713785"/>
    <w:rsid w:val="00713DBF"/>
    <w:rsid w:val="00713F0D"/>
    <w:rsid w:val="0071497B"/>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1B7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00BE"/>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4A0"/>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857"/>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0F23"/>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EFB"/>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7643"/>
    <w:rsid w:val="00C202E9"/>
    <w:rsid w:val="00C204A9"/>
    <w:rsid w:val="00C2080B"/>
    <w:rsid w:val="00C20901"/>
    <w:rsid w:val="00C2151F"/>
    <w:rsid w:val="00C23F5B"/>
    <w:rsid w:val="00C246EE"/>
    <w:rsid w:val="00C24C80"/>
    <w:rsid w:val="00C24E26"/>
    <w:rsid w:val="00C25A08"/>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6F3"/>
    <w:rsid w:val="00C477DC"/>
    <w:rsid w:val="00C5049E"/>
    <w:rsid w:val="00C50ED7"/>
    <w:rsid w:val="00C51773"/>
    <w:rsid w:val="00C51A6A"/>
    <w:rsid w:val="00C51D95"/>
    <w:rsid w:val="00C520C5"/>
    <w:rsid w:val="00C525C7"/>
    <w:rsid w:val="00C52639"/>
    <w:rsid w:val="00C52E23"/>
    <w:rsid w:val="00C545D2"/>
    <w:rsid w:val="00C54B26"/>
    <w:rsid w:val="00C55CAF"/>
    <w:rsid w:val="00C5620A"/>
    <w:rsid w:val="00C56450"/>
    <w:rsid w:val="00C56455"/>
    <w:rsid w:val="00C57060"/>
    <w:rsid w:val="00C57573"/>
    <w:rsid w:val="00C60565"/>
    <w:rsid w:val="00C60843"/>
    <w:rsid w:val="00C61411"/>
    <w:rsid w:val="00C62217"/>
    <w:rsid w:val="00C625B8"/>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2E65"/>
    <w:rsid w:val="00D1385F"/>
    <w:rsid w:val="00D13906"/>
    <w:rsid w:val="00D13F51"/>
    <w:rsid w:val="00D154C1"/>
    <w:rsid w:val="00D161E1"/>
    <w:rsid w:val="00D176E9"/>
    <w:rsid w:val="00D17D95"/>
    <w:rsid w:val="00D218A0"/>
    <w:rsid w:val="00D231ED"/>
    <w:rsid w:val="00D23C52"/>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2A8"/>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6D54"/>
    <w:rsid w:val="00EA7CCB"/>
    <w:rsid w:val="00EB074F"/>
    <w:rsid w:val="00EB0F30"/>
    <w:rsid w:val="00EB1094"/>
    <w:rsid w:val="00EB14F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4B52"/>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94B"/>
    <w:rsid w:val="00F53BC0"/>
    <w:rsid w:val="00F554A4"/>
    <w:rsid w:val="00F55D2E"/>
    <w:rsid w:val="00F5606F"/>
    <w:rsid w:val="00F56A62"/>
    <w:rsid w:val="00F56B33"/>
    <w:rsid w:val="00F56E8B"/>
    <w:rsid w:val="00F611F4"/>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38A3"/>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a"/>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52526018">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261790">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51590128">
      <w:bodyDiv w:val="1"/>
      <w:marLeft w:val="0"/>
      <w:marRight w:val="0"/>
      <w:marTop w:val="0"/>
      <w:marBottom w:val="0"/>
      <w:divBdr>
        <w:top w:val="none" w:sz="0" w:space="0" w:color="auto"/>
        <w:left w:val="none" w:sz="0" w:space="0" w:color="auto"/>
        <w:bottom w:val="none" w:sz="0" w:space="0" w:color="auto"/>
        <w:right w:val="none" w:sz="0" w:space="0" w:color="auto"/>
      </w:divBdr>
    </w:div>
    <w:div w:id="755440060">
      <w:bodyDiv w:val="1"/>
      <w:marLeft w:val="0"/>
      <w:marRight w:val="0"/>
      <w:marTop w:val="0"/>
      <w:marBottom w:val="0"/>
      <w:divBdr>
        <w:top w:val="none" w:sz="0" w:space="0" w:color="auto"/>
        <w:left w:val="none" w:sz="0" w:space="0" w:color="auto"/>
        <w:bottom w:val="none" w:sz="0" w:space="0" w:color="auto"/>
        <w:right w:val="none" w:sz="0" w:space="0" w:color="auto"/>
      </w:divBdr>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6972343">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18929570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9686715">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14703572">
      <w:bodyDiv w:val="1"/>
      <w:marLeft w:val="0"/>
      <w:marRight w:val="0"/>
      <w:marTop w:val="0"/>
      <w:marBottom w:val="0"/>
      <w:divBdr>
        <w:top w:val="none" w:sz="0" w:space="0" w:color="auto"/>
        <w:left w:val="none" w:sz="0" w:space="0" w:color="auto"/>
        <w:bottom w:val="none" w:sz="0" w:space="0" w:color="auto"/>
        <w:right w:val="none" w:sz="0" w:space="0" w:color="auto"/>
      </w:divBdr>
      <w:divsChild>
        <w:div w:id="1550453284">
          <w:marLeft w:val="547"/>
          <w:marRight w:val="0"/>
          <w:marTop w:val="115"/>
          <w:marBottom w:val="0"/>
          <w:divBdr>
            <w:top w:val="none" w:sz="0" w:space="0" w:color="auto"/>
            <w:left w:val="none" w:sz="0" w:space="0" w:color="auto"/>
            <w:bottom w:val="none" w:sz="0" w:space="0" w:color="auto"/>
            <w:right w:val="none" w:sz="0" w:space="0" w:color="auto"/>
          </w:divBdr>
        </w:div>
        <w:div w:id="493225427">
          <w:marLeft w:val="547"/>
          <w:marRight w:val="0"/>
          <w:marTop w:val="115"/>
          <w:marBottom w:val="0"/>
          <w:divBdr>
            <w:top w:val="none" w:sz="0" w:space="0" w:color="auto"/>
            <w:left w:val="none" w:sz="0" w:space="0" w:color="auto"/>
            <w:bottom w:val="none" w:sz="0" w:space="0" w:color="auto"/>
            <w:right w:val="none" w:sz="0" w:space="0" w:color="auto"/>
          </w:divBdr>
        </w:div>
      </w:divsChild>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A294D-0279-42BF-B4F5-9D98BAB4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315</TotalTime>
  <Pages>5</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8222</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29</cp:revision>
  <cp:lastPrinted>2010-01-07T02:23:00Z</cp:lastPrinted>
  <dcterms:created xsi:type="dcterms:W3CDTF">2020-08-07T11:10:00Z</dcterms:created>
  <dcterms:modified xsi:type="dcterms:W3CDTF">2021-08-06T12:07:00Z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(3)HZj850z/uNXTq0S82CV4izrPWMg+fmndv03rDDTAw59EMFmKYY6zj+cFL8hp9kIU4xcGt611
RXSJ+R/Yue/dQEMx6fCsRuI4HShPd7lcsQB7aErW6IXUJfaSJJy5ms2e/N3actjag+q0WruG
tO3ur+WpzOTiyl2cNwGiF6Yzz7HOXME88c45pKhg02xZYnIdoMhSi73rqLgmnYy8Rde0cAY9
vbJvoPpFm4e3YZicA2</vt:lpwstr>
  </property>
  <property fmtid="{D5CDD505-2E9C-101B-9397-08002B2CF9AE}" pid="3" name="_2015_ms_pID_725343_00">
    <vt:lpwstr>_2015_ms_pID_725343</vt:lpwstr>
  </property>
  <property fmtid="{D5CDD505-2E9C-101B-9397-08002B2CF9AE}" pid="4" name="_2015_ms_pID_7253431">
    <vt:lpwstr>7lGtmek4rKf+qSYEvEKTgwoXt0FkEk3lxqc6t9hTGzVok1yEvO2M1j
O0IKhc4E0d3TLznpBf4kMMIbJGtvgVIsRUMZUqJDUOa+6iWa1m9IwZJerWJ+11U+EK25XLqL
JSPxoHmdtF93lgKtu/COTnsquy+XMzYdO3cBvkt+3/VEf8QmeWxjJytLmdk0bGvLCh+E/SZU
ygtu4bGzI+noejzS8xYC7pkeFkf5n4tY5ddJ</vt:lpwstr>
  </property>
  <property fmtid="{D5CDD505-2E9C-101B-9397-08002B2CF9AE}" pid="5" name="_2015_ms_pID_7253431_00">
    <vt:lpwstr>_2015_ms_pID_7253431</vt:lpwstr>
  </property>
  <property fmtid="{D5CDD505-2E9C-101B-9397-08002B2CF9AE}" pid="6" name="_2015_ms_pID_7253432">
    <vt:lpwstr>Jy7kRWke7Yr6b/o5qsDa5PLIM/1hlTqS9ewK
JUntkJkoLORmw9aZRUEAHZ5QjYxMQ97ALRmiIuxm/tkvlGOR41A=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